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445" w:rsidRPr="001878B5" w:rsidRDefault="00FB4445" w:rsidP="006D38A3">
      <w:pPr>
        <w:pStyle w:val="TipoTituloRIAI"/>
        <w:spacing w:before="360" w:beforeAutospacing="0" w:after="360"/>
        <w:rPr>
          <w:b/>
          <w:sz w:val="24"/>
          <w:szCs w:val="22"/>
          <w:u w:val="single"/>
        </w:rPr>
      </w:pPr>
      <w:r w:rsidRPr="001878B5">
        <w:rPr>
          <w:b/>
          <w:sz w:val="24"/>
          <w:szCs w:val="22"/>
          <w:u w:val="single"/>
        </w:rPr>
        <w:t>TRABAJO DE FIN DE MÁSTER</w:t>
      </w:r>
    </w:p>
    <w:p w:rsidR="00137BA2" w:rsidRDefault="00137BA2" w:rsidP="00E82079">
      <w:pPr>
        <w:pStyle w:val="TipoTituloRIAI"/>
        <w:spacing w:before="360" w:beforeAutospacing="0" w:after="120"/>
        <w:rPr>
          <w:b/>
          <w:sz w:val="44"/>
          <w:szCs w:val="22"/>
        </w:rPr>
      </w:pPr>
      <w:r w:rsidRPr="00FB4445">
        <w:rPr>
          <w:b/>
          <w:sz w:val="44"/>
          <w:szCs w:val="22"/>
        </w:rPr>
        <w:t>Título del TFM</w:t>
      </w:r>
    </w:p>
    <w:p w:rsidR="00E82079" w:rsidRPr="00E82079" w:rsidRDefault="00E82079" w:rsidP="00E82079">
      <w:pPr>
        <w:pStyle w:val="TipoTituloRIAI"/>
        <w:spacing w:before="120" w:beforeAutospacing="0" w:after="360"/>
        <w:rPr>
          <w:b/>
          <w:sz w:val="36"/>
          <w:szCs w:val="22"/>
        </w:rPr>
      </w:pPr>
      <w:r w:rsidRPr="00E82079">
        <w:rPr>
          <w:b/>
          <w:sz w:val="36"/>
          <w:szCs w:val="22"/>
        </w:rPr>
        <w:t xml:space="preserve">(English </w:t>
      </w:r>
      <w:proofErr w:type="spellStart"/>
      <w:r w:rsidRPr="00E82079">
        <w:rPr>
          <w:b/>
          <w:sz w:val="36"/>
          <w:szCs w:val="22"/>
        </w:rPr>
        <w:t>title</w:t>
      </w:r>
      <w:proofErr w:type="spellEnd"/>
      <w:r w:rsidRPr="00E82079">
        <w:rPr>
          <w:b/>
          <w:sz w:val="36"/>
          <w:szCs w:val="22"/>
        </w:rPr>
        <w:t>)</w:t>
      </w:r>
    </w:p>
    <w:p w:rsidR="004133CA" w:rsidRPr="00FB4445" w:rsidRDefault="00137BA2" w:rsidP="006D38A3">
      <w:pPr>
        <w:pStyle w:val="icsmauthors"/>
        <w:spacing w:after="360"/>
        <w:outlineLvl w:val="0"/>
        <w:rPr>
          <w:sz w:val="28"/>
          <w:szCs w:val="22"/>
          <w:lang w:val="es-ES"/>
        </w:rPr>
      </w:pPr>
      <w:r w:rsidRPr="00FB4445">
        <w:rPr>
          <w:sz w:val="28"/>
          <w:szCs w:val="22"/>
          <w:lang w:val="es-ES"/>
        </w:rPr>
        <w:t>Autor</w:t>
      </w:r>
    </w:p>
    <w:p w:rsidR="00FB4445" w:rsidRPr="001878B5" w:rsidRDefault="00FB4445" w:rsidP="006D38A3">
      <w:pPr>
        <w:pStyle w:val="icsmauthors"/>
        <w:spacing w:after="360"/>
        <w:outlineLvl w:val="0"/>
        <w:rPr>
          <w:sz w:val="24"/>
          <w:szCs w:val="22"/>
          <w:lang w:val="es-ES"/>
        </w:rPr>
      </w:pPr>
      <w:r w:rsidRPr="001878B5">
        <w:rPr>
          <w:sz w:val="24"/>
          <w:szCs w:val="22"/>
          <w:lang w:val="es-ES"/>
        </w:rPr>
        <w:t xml:space="preserve">Tutor: </w:t>
      </w:r>
    </w:p>
    <w:p w:rsidR="00137BA2" w:rsidRPr="001878B5" w:rsidRDefault="00137BA2" w:rsidP="006D38A3">
      <w:pPr>
        <w:pStyle w:val="icsmabstracttitle"/>
        <w:pBdr>
          <w:top w:val="single" w:sz="4" w:space="1" w:color="auto"/>
        </w:pBdr>
        <w:outlineLvl w:val="0"/>
        <w:rPr>
          <w:sz w:val="24"/>
          <w:szCs w:val="22"/>
          <w:lang w:val="es-ES"/>
        </w:rPr>
      </w:pPr>
      <w:r w:rsidRPr="001878B5">
        <w:rPr>
          <w:sz w:val="24"/>
          <w:szCs w:val="22"/>
          <w:lang w:val="es-ES"/>
        </w:rPr>
        <w:t>Resumen</w:t>
      </w:r>
    </w:p>
    <w:p w:rsidR="00137BA2" w:rsidRPr="001878B5" w:rsidRDefault="00137BA2" w:rsidP="006D38A3">
      <w:pPr>
        <w:pStyle w:val="icsmabstract"/>
        <w:ind w:firstLine="0"/>
        <w:rPr>
          <w:sz w:val="24"/>
          <w:szCs w:val="22"/>
          <w:lang w:val="es-ES"/>
        </w:rPr>
      </w:pPr>
      <w:r w:rsidRPr="001878B5">
        <w:rPr>
          <w:sz w:val="24"/>
          <w:szCs w:val="22"/>
          <w:lang w:val="es-ES"/>
        </w:rPr>
        <w:t xml:space="preserve">Estas instrucciones constituyen una guía para la preparación de </w:t>
      </w:r>
      <w:proofErr w:type="spellStart"/>
      <w:r w:rsidRPr="001878B5">
        <w:rPr>
          <w:sz w:val="24"/>
          <w:szCs w:val="22"/>
          <w:lang w:val="es-ES"/>
        </w:rPr>
        <w:t>TFMs</w:t>
      </w:r>
      <w:proofErr w:type="spellEnd"/>
      <w:r w:rsidRPr="001878B5">
        <w:rPr>
          <w:sz w:val="24"/>
          <w:szCs w:val="22"/>
          <w:lang w:val="es-ES"/>
        </w:rPr>
        <w:t>. Utilice este documento como un conjunto de instrucciones. Por favor, utilice este documento como una “plantilla” para preparar su trabajo.</w:t>
      </w:r>
    </w:p>
    <w:p w:rsidR="00137BA2" w:rsidRPr="001878B5" w:rsidRDefault="00137BA2" w:rsidP="006D38A3">
      <w:pPr>
        <w:pStyle w:val="icsmkeywords"/>
        <w:rPr>
          <w:i/>
          <w:sz w:val="24"/>
          <w:szCs w:val="22"/>
          <w:lang w:val="es-ES"/>
        </w:rPr>
      </w:pPr>
      <w:r w:rsidRPr="001878B5">
        <w:rPr>
          <w:i/>
          <w:sz w:val="24"/>
          <w:szCs w:val="22"/>
          <w:lang w:val="es-ES"/>
        </w:rPr>
        <w:t>Palabras Clave:</w:t>
      </w:r>
    </w:p>
    <w:p w:rsidR="00137BA2" w:rsidRPr="001878B5" w:rsidRDefault="00137BA2" w:rsidP="006D38A3">
      <w:pPr>
        <w:pStyle w:val="icsmkeywords"/>
        <w:rPr>
          <w:sz w:val="24"/>
          <w:szCs w:val="22"/>
          <w:lang w:val="es-ES"/>
        </w:rPr>
      </w:pPr>
      <w:proofErr w:type="gramStart"/>
      <w:r w:rsidRPr="001878B5">
        <w:rPr>
          <w:sz w:val="24"/>
          <w:szCs w:val="22"/>
          <w:lang w:val="es-ES"/>
        </w:rPr>
        <w:t>palabra</w:t>
      </w:r>
      <w:proofErr w:type="gramEnd"/>
      <w:r w:rsidRPr="001878B5">
        <w:rPr>
          <w:sz w:val="24"/>
          <w:szCs w:val="22"/>
          <w:lang w:val="es-ES"/>
        </w:rPr>
        <w:t xml:space="preserve"> 1, palabra 2, 5-6 palabras clave (recuerde que ninguna debe estar incluida en el título del trabajo).</w:t>
      </w:r>
    </w:p>
    <w:p w:rsidR="00137BA2" w:rsidRPr="001878B5" w:rsidRDefault="00137BA2" w:rsidP="006D38A3">
      <w:pPr>
        <w:pStyle w:val="icsmabstracttitle"/>
        <w:pBdr>
          <w:top w:val="single" w:sz="4" w:space="1" w:color="auto"/>
        </w:pBdr>
        <w:spacing w:before="360" w:after="240"/>
        <w:outlineLvl w:val="0"/>
        <w:rPr>
          <w:sz w:val="24"/>
          <w:szCs w:val="22"/>
        </w:rPr>
      </w:pPr>
      <w:r w:rsidRPr="001878B5">
        <w:rPr>
          <w:sz w:val="24"/>
          <w:szCs w:val="22"/>
        </w:rPr>
        <w:t>Abstract</w:t>
      </w:r>
    </w:p>
    <w:p w:rsidR="0034177A" w:rsidRPr="001878B5" w:rsidRDefault="00137BA2" w:rsidP="006D38A3">
      <w:pPr>
        <w:pStyle w:val="icsmabstract"/>
        <w:ind w:firstLine="0"/>
        <w:rPr>
          <w:sz w:val="24"/>
          <w:szCs w:val="22"/>
        </w:rPr>
      </w:pPr>
      <w:r w:rsidRPr="001878B5">
        <w:rPr>
          <w:sz w:val="24"/>
          <w:szCs w:val="22"/>
        </w:rPr>
        <w:t>These instructions are a guide to the preparation of TFMs. Use this document as a set of instructions. Please use this document as a "template" to prepare your work.</w:t>
      </w:r>
    </w:p>
    <w:p w:rsidR="00137BA2" w:rsidRPr="001878B5" w:rsidRDefault="00D1792D" w:rsidP="006D38A3">
      <w:pPr>
        <w:pStyle w:val="icsmkeywords"/>
        <w:rPr>
          <w:i/>
          <w:sz w:val="24"/>
          <w:szCs w:val="22"/>
        </w:rPr>
      </w:pPr>
      <w:r w:rsidRPr="001878B5">
        <w:rPr>
          <w:i/>
          <w:sz w:val="24"/>
          <w:szCs w:val="22"/>
        </w:rPr>
        <w:t>Keywords</w:t>
      </w:r>
    </w:p>
    <w:p w:rsidR="00D1792D" w:rsidRPr="001878B5" w:rsidRDefault="00D1792D" w:rsidP="006D38A3">
      <w:pPr>
        <w:pStyle w:val="icsmkeywords"/>
        <w:rPr>
          <w:sz w:val="24"/>
          <w:szCs w:val="22"/>
        </w:rPr>
      </w:pPr>
      <w:proofErr w:type="gramStart"/>
      <w:r w:rsidRPr="001878B5">
        <w:rPr>
          <w:sz w:val="24"/>
          <w:szCs w:val="22"/>
        </w:rPr>
        <w:t>word</w:t>
      </w:r>
      <w:proofErr w:type="gramEnd"/>
      <w:r w:rsidR="0034177A" w:rsidRPr="001878B5">
        <w:rPr>
          <w:sz w:val="24"/>
          <w:szCs w:val="22"/>
        </w:rPr>
        <w:t xml:space="preserve"> 1, </w:t>
      </w:r>
      <w:r w:rsidRPr="001878B5">
        <w:rPr>
          <w:sz w:val="24"/>
          <w:szCs w:val="22"/>
        </w:rPr>
        <w:t>word</w:t>
      </w:r>
      <w:r w:rsidR="0034177A" w:rsidRPr="001878B5">
        <w:rPr>
          <w:sz w:val="24"/>
          <w:szCs w:val="22"/>
        </w:rPr>
        <w:t xml:space="preserve"> 2, 5-6 </w:t>
      </w:r>
      <w:r w:rsidRPr="001878B5">
        <w:rPr>
          <w:sz w:val="24"/>
          <w:szCs w:val="22"/>
        </w:rPr>
        <w:t>keywords</w:t>
      </w:r>
      <w:r w:rsidR="0034177A" w:rsidRPr="001878B5">
        <w:rPr>
          <w:sz w:val="24"/>
          <w:szCs w:val="22"/>
        </w:rPr>
        <w:t xml:space="preserve"> (</w:t>
      </w:r>
      <w:r w:rsidRPr="001878B5">
        <w:rPr>
          <w:sz w:val="24"/>
          <w:szCs w:val="22"/>
        </w:rPr>
        <w:t>you may remember that none of them must be included in the title).</w:t>
      </w:r>
    </w:p>
    <w:p w:rsidR="00E224C0" w:rsidRPr="001878B5" w:rsidRDefault="009E306E" w:rsidP="006D38A3">
      <w:pPr>
        <w:pStyle w:val="TipoSeccinRIAI"/>
        <w:spacing w:before="600"/>
        <w:ind w:left="357" w:hanging="357"/>
        <w:rPr>
          <w:sz w:val="24"/>
          <w:szCs w:val="22"/>
        </w:rPr>
      </w:pPr>
      <w:r w:rsidRPr="001878B5">
        <w:rPr>
          <w:sz w:val="24"/>
          <w:szCs w:val="22"/>
        </w:rPr>
        <w:t>Introducción</w:t>
      </w:r>
    </w:p>
    <w:p w:rsidR="007A001F" w:rsidRPr="001878B5" w:rsidRDefault="009E306E" w:rsidP="006D38A3">
      <w:pPr>
        <w:pStyle w:val="icsmbodytext"/>
        <w:ind w:firstLine="284"/>
        <w:rPr>
          <w:sz w:val="24"/>
          <w:szCs w:val="22"/>
          <w:lang w:val="es-ES"/>
        </w:rPr>
      </w:pPr>
      <w:r w:rsidRPr="001878B5">
        <w:rPr>
          <w:sz w:val="24"/>
          <w:szCs w:val="22"/>
          <w:lang w:val="es-ES"/>
        </w:rPr>
        <w:t xml:space="preserve">Estas instrucciones constituyen una guía para la preparación </w:t>
      </w:r>
      <w:r w:rsidR="00E0095F" w:rsidRPr="001878B5">
        <w:rPr>
          <w:sz w:val="24"/>
          <w:szCs w:val="22"/>
          <w:lang w:val="es-ES"/>
        </w:rPr>
        <w:t xml:space="preserve">de </w:t>
      </w:r>
      <w:proofErr w:type="spellStart"/>
      <w:r w:rsidR="00E0095F" w:rsidRPr="001878B5">
        <w:rPr>
          <w:sz w:val="24"/>
          <w:szCs w:val="22"/>
          <w:lang w:val="es-ES"/>
        </w:rPr>
        <w:t>TFMs</w:t>
      </w:r>
      <w:proofErr w:type="spellEnd"/>
      <w:r w:rsidRPr="001878B5">
        <w:rPr>
          <w:sz w:val="24"/>
          <w:szCs w:val="22"/>
          <w:lang w:val="es-ES"/>
        </w:rPr>
        <w:t xml:space="preserve">. Utilice este documento </w:t>
      </w:r>
      <w:r w:rsidR="007A001F" w:rsidRPr="001878B5">
        <w:rPr>
          <w:sz w:val="24"/>
          <w:szCs w:val="22"/>
          <w:lang w:val="es-ES"/>
        </w:rPr>
        <w:t>como un</w:t>
      </w:r>
      <w:r w:rsidRPr="001878B5">
        <w:rPr>
          <w:sz w:val="24"/>
          <w:szCs w:val="22"/>
          <w:lang w:val="es-ES"/>
        </w:rPr>
        <w:t xml:space="preserve"> conjunto de instrucciones. Por favor, utilice este documento como una “plantill</w:t>
      </w:r>
      <w:r w:rsidR="00D1792D" w:rsidRPr="001878B5">
        <w:rPr>
          <w:sz w:val="24"/>
          <w:szCs w:val="22"/>
          <w:lang w:val="es-ES"/>
        </w:rPr>
        <w:t>a” para preparar su manuscrito.</w:t>
      </w:r>
    </w:p>
    <w:p w:rsidR="009E306E" w:rsidRPr="001878B5" w:rsidRDefault="009E306E" w:rsidP="006D38A3">
      <w:pPr>
        <w:pStyle w:val="icsmbodytext"/>
        <w:ind w:firstLine="284"/>
        <w:rPr>
          <w:sz w:val="24"/>
          <w:szCs w:val="22"/>
          <w:lang w:val="es-ES"/>
        </w:rPr>
      </w:pPr>
      <w:r w:rsidRPr="001878B5">
        <w:rPr>
          <w:sz w:val="24"/>
          <w:szCs w:val="22"/>
          <w:lang w:val="es-ES"/>
        </w:rPr>
        <w:t>No cambie el tamaño de las fuentes o espaciado de línea para introducir más texto en un número limitado de páginas.</w:t>
      </w:r>
      <w:r w:rsidR="00D1792D" w:rsidRPr="001878B5">
        <w:rPr>
          <w:sz w:val="24"/>
          <w:szCs w:val="22"/>
          <w:lang w:val="es-ES"/>
        </w:rPr>
        <w:t xml:space="preserve"> </w:t>
      </w:r>
      <w:r w:rsidRPr="001878B5">
        <w:rPr>
          <w:sz w:val="24"/>
          <w:szCs w:val="22"/>
          <w:lang w:val="es-ES"/>
        </w:rPr>
        <w:t>Utilice cursiva para enfatizar; no subraye.</w:t>
      </w:r>
    </w:p>
    <w:p w:rsidR="009E306E" w:rsidRPr="001878B5" w:rsidRDefault="009E306E" w:rsidP="006D38A3">
      <w:pPr>
        <w:pStyle w:val="icsmbodytext"/>
        <w:ind w:firstLine="284"/>
        <w:rPr>
          <w:sz w:val="24"/>
          <w:szCs w:val="22"/>
          <w:lang w:val="es-ES"/>
        </w:rPr>
      </w:pPr>
      <w:r w:rsidRPr="001878B5">
        <w:rPr>
          <w:sz w:val="24"/>
          <w:szCs w:val="22"/>
          <w:lang w:val="es-ES"/>
        </w:rPr>
        <w:t>Bifurcación: Trazado del máximo local de x con una disminución de amortiguamiento a (Figura 1).</w:t>
      </w:r>
    </w:p>
    <w:p w:rsidR="00D1792D" w:rsidRPr="001878B5" w:rsidRDefault="009E306E" w:rsidP="006D38A3">
      <w:pPr>
        <w:pStyle w:val="icsmbodytext"/>
        <w:ind w:firstLine="284"/>
        <w:rPr>
          <w:sz w:val="24"/>
          <w:szCs w:val="22"/>
          <w:lang w:val="es-ES"/>
        </w:rPr>
      </w:pPr>
      <w:r w:rsidRPr="001878B5">
        <w:rPr>
          <w:sz w:val="24"/>
          <w:szCs w:val="22"/>
          <w:lang w:val="es-ES"/>
        </w:rPr>
        <w:t>Para insertar imágenes en Word, posicione el cursor en el punto de inserción y o bien utilice Insertar - Imagen -</w:t>
      </w:r>
      <w:r w:rsidR="00D1792D" w:rsidRPr="001878B5">
        <w:rPr>
          <w:sz w:val="24"/>
          <w:szCs w:val="22"/>
          <w:lang w:val="es-ES"/>
        </w:rPr>
        <w:t xml:space="preserve"> </w:t>
      </w:r>
      <w:r w:rsidRPr="001878B5">
        <w:rPr>
          <w:sz w:val="24"/>
          <w:szCs w:val="22"/>
          <w:lang w:val="es-ES"/>
        </w:rPr>
        <w:t>Desde Fichero o copie la imagen al portapapeles de Windows y entonces use Editar - Pegado especial - Imagen (con “Flotar sobre el texto” deseleccionado).</w:t>
      </w:r>
    </w:p>
    <w:p w:rsidR="009E306E" w:rsidRPr="001878B5" w:rsidRDefault="009E306E" w:rsidP="006D38A3">
      <w:pPr>
        <w:pStyle w:val="icsmbodytext"/>
        <w:spacing w:before="240"/>
        <w:ind w:firstLine="238"/>
        <w:rPr>
          <w:sz w:val="24"/>
          <w:szCs w:val="22"/>
          <w:lang w:val="es-ES"/>
        </w:rPr>
      </w:pPr>
    </w:p>
    <w:p w:rsidR="009E306E" w:rsidRPr="001878B5" w:rsidRDefault="00137BA2" w:rsidP="006D38A3">
      <w:pPr>
        <w:pStyle w:val="Style10ptJustified"/>
        <w:jc w:val="center"/>
        <w:rPr>
          <w:sz w:val="24"/>
          <w:szCs w:val="22"/>
        </w:rPr>
      </w:pPr>
      <w:r w:rsidRPr="001878B5">
        <w:rPr>
          <w:noProof/>
          <w:sz w:val="24"/>
          <w:szCs w:val="22"/>
          <w:lang w:val="es-ES" w:eastAsia="es-ES"/>
        </w:rPr>
        <w:lastRenderedPageBreak/>
        <w:drawing>
          <wp:inline distT="0" distB="0" distL="0" distR="0">
            <wp:extent cx="2355215" cy="1762760"/>
            <wp:effectExtent l="19050" t="0" r="6985" b="0"/>
            <wp:docPr id="26" name="Imagen 26" descr="bifur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ifurcation"/>
                    <pic:cNvPicPr>
                      <a:picLocks noChangeAspect="1" noChangeArrowheads="1"/>
                    </pic:cNvPicPr>
                  </pic:nvPicPr>
                  <pic:blipFill>
                    <a:blip r:embed="rId8" cstate="print"/>
                    <a:srcRect/>
                    <a:stretch>
                      <a:fillRect/>
                    </a:stretch>
                  </pic:blipFill>
                  <pic:spPr bwMode="auto">
                    <a:xfrm>
                      <a:off x="0" y="0"/>
                      <a:ext cx="2355215" cy="1762760"/>
                    </a:xfrm>
                    <a:prstGeom prst="rect">
                      <a:avLst/>
                    </a:prstGeom>
                    <a:noFill/>
                    <a:ln w="9525">
                      <a:noFill/>
                      <a:miter lim="800000"/>
                      <a:headEnd/>
                      <a:tailEnd/>
                    </a:ln>
                  </pic:spPr>
                </pic:pic>
              </a:graphicData>
            </a:graphic>
          </wp:inline>
        </w:drawing>
      </w:r>
    </w:p>
    <w:p w:rsidR="009E306E" w:rsidRPr="001878B5" w:rsidRDefault="009E306E" w:rsidP="006D38A3">
      <w:pPr>
        <w:pStyle w:val="TipoFiguraRIAI"/>
        <w:spacing w:before="240" w:after="360"/>
        <w:jc w:val="center"/>
        <w:rPr>
          <w:rStyle w:val="SubsectionTitleCharChar"/>
          <w:i w:val="0"/>
          <w:sz w:val="24"/>
          <w:szCs w:val="22"/>
          <w:lang w:val="es-ES"/>
        </w:rPr>
      </w:pPr>
      <w:r w:rsidRPr="001878B5">
        <w:rPr>
          <w:rStyle w:val="SubsectionTitleCharChar"/>
          <w:b/>
          <w:i w:val="0"/>
          <w:sz w:val="24"/>
          <w:szCs w:val="22"/>
          <w:lang w:val="es-ES"/>
        </w:rPr>
        <w:t>Figura 1</w:t>
      </w:r>
      <w:r w:rsidR="00D1792D" w:rsidRPr="001878B5">
        <w:rPr>
          <w:rStyle w:val="SubsectionTitleCharChar"/>
          <w:b/>
          <w:i w:val="0"/>
          <w:sz w:val="24"/>
          <w:szCs w:val="22"/>
          <w:lang w:val="es-ES"/>
        </w:rPr>
        <w:t>.</w:t>
      </w:r>
      <w:r w:rsidRPr="001878B5">
        <w:rPr>
          <w:rStyle w:val="SubsectionTitleCharChar"/>
          <w:i w:val="0"/>
          <w:sz w:val="24"/>
          <w:szCs w:val="22"/>
          <w:lang w:val="es-ES"/>
        </w:rPr>
        <w:t xml:space="preserve"> Bifurcación. Trazado del máximo local de </w:t>
      </w:r>
      <w:r w:rsidRPr="001878B5">
        <w:rPr>
          <w:rStyle w:val="RIAISubtitulodeSeccionCar"/>
          <w:sz w:val="24"/>
          <w:szCs w:val="22"/>
          <w:lang w:val="es-ES"/>
        </w:rPr>
        <w:t>x</w:t>
      </w:r>
      <w:r w:rsidR="000373B6" w:rsidRPr="001878B5">
        <w:rPr>
          <w:rStyle w:val="SubsectionTitleCharChar"/>
          <w:i w:val="0"/>
          <w:sz w:val="24"/>
          <w:szCs w:val="22"/>
          <w:lang w:val="es-ES"/>
        </w:rPr>
        <w:t xml:space="preserve"> con una </w:t>
      </w:r>
      <w:r w:rsidRPr="001878B5">
        <w:rPr>
          <w:rStyle w:val="SubsectionTitleCharChar"/>
          <w:i w:val="0"/>
          <w:sz w:val="24"/>
          <w:szCs w:val="22"/>
          <w:lang w:val="es-ES"/>
        </w:rPr>
        <w:t xml:space="preserve">disminución de amortiguamiento </w:t>
      </w:r>
      <w:r w:rsidRPr="001878B5">
        <w:rPr>
          <w:rStyle w:val="RIAISubtitulodeSeccionCar"/>
          <w:sz w:val="24"/>
          <w:szCs w:val="22"/>
          <w:lang w:val="es-ES"/>
        </w:rPr>
        <w:t>a</w:t>
      </w:r>
      <w:r w:rsidRPr="001878B5">
        <w:rPr>
          <w:rStyle w:val="SubsectionTitleCharChar"/>
          <w:i w:val="0"/>
          <w:sz w:val="24"/>
          <w:szCs w:val="22"/>
          <w:lang w:val="es-ES"/>
        </w:rPr>
        <w:t>.</w:t>
      </w:r>
    </w:p>
    <w:p w:rsidR="009E306E" w:rsidRPr="001878B5" w:rsidRDefault="009E306E" w:rsidP="006D38A3">
      <w:pPr>
        <w:pStyle w:val="icsmbodytext"/>
        <w:ind w:firstLine="284"/>
        <w:rPr>
          <w:sz w:val="24"/>
          <w:szCs w:val="22"/>
          <w:lang w:val="es-ES"/>
        </w:rPr>
      </w:pPr>
      <w:r w:rsidRPr="001878B5">
        <w:rPr>
          <w:sz w:val="24"/>
          <w:szCs w:val="22"/>
          <w:lang w:val="es-ES"/>
        </w:rPr>
        <w:t xml:space="preserve">Su documento debe estar “listo para </w:t>
      </w:r>
      <w:r w:rsidR="00E0095F">
        <w:rPr>
          <w:sz w:val="24"/>
          <w:szCs w:val="22"/>
          <w:lang w:val="es-ES"/>
        </w:rPr>
        <w:t>entregar</w:t>
      </w:r>
      <w:r w:rsidRPr="001878B5">
        <w:rPr>
          <w:sz w:val="24"/>
          <w:szCs w:val="22"/>
          <w:lang w:val="es-ES"/>
        </w:rPr>
        <w:t xml:space="preserve">”. El número límite de hojas para el documento es de </w:t>
      </w:r>
      <w:r w:rsidR="00CB4C49">
        <w:rPr>
          <w:sz w:val="24"/>
          <w:szCs w:val="22"/>
          <w:lang w:val="es-ES"/>
        </w:rPr>
        <w:t>50</w:t>
      </w:r>
      <w:r w:rsidRPr="001878B5">
        <w:rPr>
          <w:sz w:val="24"/>
          <w:szCs w:val="22"/>
          <w:lang w:val="es-ES"/>
        </w:rPr>
        <w:t>. Por favor, no modifique los márgenes. Si está creando el documento usted mismo, tenga en cuenta los márgenes listados en la Tabla 1.</w:t>
      </w:r>
    </w:p>
    <w:p w:rsidR="004133CA" w:rsidRPr="001878B5" w:rsidRDefault="006D38A3" w:rsidP="006D38A3">
      <w:pPr>
        <w:pStyle w:val="TipoSeccinRIAI"/>
        <w:spacing w:before="480"/>
        <w:ind w:left="357" w:hanging="357"/>
        <w:rPr>
          <w:sz w:val="24"/>
          <w:szCs w:val="22"/>
        </w:rPr>
      </w:pPr>
      <w:r w:rsidRPr="001878B5">
        <w:rPr>
          <w:sz w:val="24"/>
          <w:szCs w:val="22"/>
        </w:rPr>
        <w:t>Material y Métodos</w:t>
      </w:r>
    </w:p>
    <w:p w:rsidR="007A001F" w:rsidRPr="001878B5" w:rsidRDefault="00CB4C49" w:rsidP="006D38A3">
      <w:pPr>
        <w:pStyle w:val="icsmbodytext"/>
        <w:ind w:firstLine="284"/>
        <w:rPr>
          <w:sz w:val="24"/>
          <w:szCs w:val="22"/>
          <w:lang w:val="es-ES"/>
        </w:rPr>
      </w:pPr>
      <w:r>
        <w:rPr>
          <w:sz w:val="24"/>
          <w:szCs w:val="22"/>
          <w:lang w:val="es-ES"/>
        </w:rPr>
        <w:t>L</w:t>
      </w:r>
      <w:r w:rsidR="007A6D1C" w:rsidRPr="001878B5">
        <w:rPr>
          <w:sz w:val="24"/>
          <w:szCs w:val="22"/>
          <w:lang w:val="es-ES"/>
        </w:rPr>
        <w:t>os autores son responsables de aplicar el formato correspondiente a sus contribuciones. Desde la secretaría de</w:t>
      </w:r>
      <w:r>
        <w:rPr>
          <w:sz w:val="24"/>
          <w:szCs w:val="22"/>
          <w:lang w:val="es-ES"/>
        </w:rPr>
        <w:t>l</w:t>
      </w:r>
      <w:r w:rsidR="007A6D1C" w:rsidRPr="001878B5">
        <w:rPr>
          <w:sz w:val="24"/>
          <w:szCs w:val="22"/>
          <w:lang w:val="es-ES"/>
        </w:rPr>
        <w:t xml:space="preserve"> </w:t>
      </w:r>
      <w:r>
        <w:rPr>
          <w:sz w:val="24"/>
          <w:szCs w:val="22"/>
          <w:lang w:val="es-ES"/>
        </w:rPr>
        <w:t xml:space="preserve">máster </w:t>
      </w:r>
      <w:r w:rsidR="007A6D1C" w:rsidRPr="001878B5">
        <w:rPr>
          <w:sz w:val="24"/>
          <w:szCs w:val="22"/>
          <w:lang w:val="es-ES"/>
        </w:rPr>
        <w:t xml:space="preserve">no se ejecutará ninguna acción de formateo a los artículos. </w:t>
      </w:r>
      <w:r w:rsidR="007A001F" w:rsidRPr="001878B5">
        <w:rPr>
          <w:sz w:val="24"/>
          <w:szCs w:val="22"/>
          <w:lang w:val="es-ES"/>
        </w:rPr>
        <w:t>A continuación vemos unas subsecciones.</w:t>
      </w:r>
    </w:p>
    <w:p w:rsidR="007A001F" w:rsidRPr="001878B5" w:rsidRDefault="006D38A3" w:rsidP="006D38A3">
      <w:pPr>
        <w:pStyle w:val="TipoSubseccinRIAI"/>
        <w:ind w:left="426" w:hanging="426"/>
        <w:rPr>
          <w:sz w:val="24"/>
          <w:szCs w:val="22"/>
        </w:rPr>
      </w:pPr>
      <w:r w:rsidRPr="001878B5">
        <w:rPr>
          <w:sz w:val="24"/>
          <w:szCs w:val="22"/>
        </w:rPr>
        <w:t>Área de estudio</w:t>
      </w:r>
    </w:p>
    <w:p w:rsidR="00D1792D" w:rsidRPr="001878B5" w:rsidRDefault="007A001F" w:rsidP="006D38A3">
      <w:pPr>
        <w:pStyle w:val="icsmbodytext"/>
        <w:ind w:firstLine="284"/>
        <w:rPr>
          <w:sz w:val="24"/>
          <w:szCs w:val="22"/>
          <w:lang w:val="es-ES"/>
        </w:rPr>
      </w:pPr>
      <w:r w:rsidRPr="001878B5">
        <w:rPr>
          <w:sz w:val="24"/>
          <w:szCs w:val="22"/>
          <w:lang w:val="es-ES"/>
        </w:rPr>
        <w:t xml:space="preserve">Por favor, use este documento como una “plantilla” para preparar su documento. Para las directrices de envío, siga las instrucciones del sistema de envío de </w:t>
      </w:r>
      <w:proofErr w:type="spellStart"/>
      <w:r w:rsidR="00CB4C49">
        <w:rPr>
          <w:sz w:val="24"/>
          <w:szCs w:val="22"/>
          <w:lang w:val="es-ES"/>
        </w:rPr>
        <w:t>TFMs</w:t>
      </w:r>
      <w:proofErr w:type="spellEnd"/>
      <w:r w:rsidRPr="001878B5">
        <w:rPr>
          <w:sz w:val="24"/>
          <w:szCs w:val="22"/>
          <w:lang w:val="es-ES"/>
        </w:rPr>
        <w:t>.</w:t>
      </w:r>
    </w:p>
    <w:p w:rsidR="00092777" w:rsidRPr="001878B5" w:rsidRDefault="00092777" w:rsidP="006D38A3">
      <w:pPr>
        <w:pStyle w:val="icsmbodytext"/>
        <w:spacing w:before="240"/>
        <w:ind w:firstLine="238"/>
        <w:rPr>
          <w:sz w:val="24"/>
          <w:szCs w:val="22"/>
          <w:lang w:val="es-ES"/>
        </w:rPr>
      </w:pPr>
    </w:p>
    <w:p w:rsidR="00092777" w:rsidRPr="001878B5" w:rsidRDefault="00137BA2" w:rsidP="006D38A3">
      <w:pPr>
        <w:pStyle w:val="icsmbodytext"/>
        <w:jc w:val="center"/>
        <w:rPr>
          <w:sz w:val="24"/>
          <w:szCs w:val="22"/>
          <w:lang w:val="es-ES"/>
        </w:rPr>
      </w:pPr>
      <w:r w:rsidRPr="001878B5">
        <w:rPr>
          <w:noProof/>
          <w:sz w:val="24"/>
          <w:szCs w:val="22"/>
          <w:lang w:val="es-ES" w:eastAsia="es-ES"/>
        </w:rPr>
        <w:drawing>
          <wp:inline distT="0" distB="0" distL="0" distR="0">
            <wp:extent cx="1448435" cy="1514475"/>
            <wp:effectExtent l="19050" t="0" r="0" b="0"/>
            <wp:docPr id="27" name="Imagen 27" descr="figur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igurajpeg"/>
                    <pic:cNvPicPr>
                      <a:picLocks noChangeAspect="1" noChangeArrowheads="1"/>
                    </pic:cNvPicPr>
                  </pic:nvPicPr>
                  <pic:blipFill>
                    <a:blip r:embed="rId9" cstate="print"/>
                    <a:srcRect/>
                    <a:stretch>
                      <a:fillRect/>
                    </a:stretch>
                  </pic:blipFill>
                  <pic:spPr bwMode="auto">
                    <a:xfrm>
                      <a:off x="0" y="0"/>
                      <a:ext cx="1448435" cy="1514475"/>
                    </a:xfrm>
                    <a:prstGeom prst="rect">
                      <a:avLst/>
                    </a:prstGeom>
                    <a:noFill/>
                    <a:ln w="9525">
                      <a:noFill/>
                      <a:miter lim="800000"/>
                      <a:headEnd/>
                      <a:tailEnd/>
                    </a:ln>
                  </pic:spPr>
                </pic:pic>
              </a:graphicData>
            </a:graphic>
          </wp:inline>
        </w:drawing>
      </w:r>
    </w:p>
    <w:p w:rsidR="00092777" w:rsidRPr="001878B5" w:rsidRDefault="00092777" w:rsidP="006D38A3">
      <w:pPr>
        <w:pStyle w:val="TipoFiguraRIAI"/>
        <w:spacing w:before="240" w:after="360"/>
        <w:jc w:val="center"/>
        <w:rPr>
          <w:rStyle w:val="SubsectionTitleCharChar"/>
          <w:i w:val="0"/>
          <w:sz w:val="24"/>
          <w:szCs w:val="22"/>
          <w:lang w:val="es-ES"/>
        </w:rPr>
      </w:pPr>
      <w:r w:rsidRPr="001878B5">
        <w:rPr>
          <w:rStyle w:val="SubsectionTitleCharChar"/>
          <w:b/>
          <w:i w:val="0"/>
          <w:sz w:val="24"/>
          <w:szCs w:val="22"/>
          <w:lang w:val="es-ES"/>
        </w:rPr>
        <w:t>Figura 2</w:t>
      </w:r>
      <w:r w:rsidR="00D86C95" w:rsidRPr="001878B5">
        <w:rPr>
          <w:rStyle w:val="SubsectionTitleCharChar"/>
          <w:b/>
          <w:i w:val="0"/>
          <w:sz w:val="24"/>
          <w:szCs w:val="22"/>
          <w:lang w:val="es-ES"/>
        </w:rPr>
        <w:t>.</w:t>
      </w:r>
      <w:r w:rsidRPr="001878B5">
        <w:rPr>
          <w:rStyle w:val="SubsectionTitleCharChar"/>
          <w:i w:val="0"/>
          <w:sz w:val="24"/>
          <w:szCs w:val="22"/>
          <w:lang w:val="es-ES"/>
        </w:rPr>
        <w:t xml:space="preserve"> Título de la figura 2.</w:t>
      </w:r>
    </w:p>
    <w:p w:rsidR="007A001F" w:rsidRPr="001878B5" w:rsidRDefault="006D38A3" w:rsidP="006D38A3">
      <w:pPr>
        <w:pStyle w:val="TipoSubseccinRIAI"/>
        <w:ind w:left="426" w:hanging="426"/>
        <w:rPr>
          <w:sz w:val="24"/>
          <w:szCs w:val="22"/>
        </w:rPr>
      </w:pPr>
      <w:r w:rsidRPr="001878B5">
        <w:rPr>
          <w:sz w:val="24"/>
          <w:szCs w:val="22"/>
        </w:rPr>
        <w:t>Muestreo</w:t>
      </w:r>
    </w:p>
    <w:p w:rsidR="00D1792D" w:rsidRPr="001878B5" w:rsidRDefault="007A001F" w:rsidP="006D38A3">
      <w:pPr>
        <w:pStyle w:val="icsmbodytext"/>
        <w:ind w:firstLine="284"/>
        <w:rPr>
          <w:sz w:val="24"/>
          <w:szCs w:val="22"/>
          <w:lang w:val="es-ES"/>
        </w:rPr>
      </w:pPr>
      <w:r w:rsidRPr="001878B5">
        <w:rPr>
          <w:sz w:val="24"/>
          <w:szCs w:val="22"/>
          <w:lang w:val="es-ES"/>
        </w:rPr>
        <w:t xml:space="preserve">Se supone que los autores tendrán en cuenta rigurosamente los márgenes. En caso de no ser así se le pedirá que reenvíe el documento para que así lo cumpla, retrasando </w:t>
      </w:r>
      <w:r w:rsidR="00CB4C49">
        <w:rPr>
          <w:sz w:val="24"/>
          <w:szCs w:val="22"/>
          <w:lang w:val="es-ES"/>
        </w:rPr>
        <w:t>de esta manera la preparación del TFM</w:t>
      </w:r>
      <w:r w:rsidRPr="001878B5">
        <w:rPr>
          <w:sz w:val="24"/>
          <w:szCs w:val="22"/>
          <w:lang w:val="es-ES"/>
        </w:rPr>
        <w:t>.</w:t>
      </w:r>
    </w:p>
    <w:p w:rsidR="007A001F" w:rsidRPr="001878B5" w:rsidRDefault="006D38A3" w:rsidP="006D38A3">
      <w:pPr>
        <w:pStyle w:val="TipoSubseccinRIAI"/>
        <w:ind w:left="426" w:hanging="426"/>
        <w:rPr>
          <w:sz w:val="24"/>
          <w:szCs w:val="22"/>
        </w:rPr>
      </w:pPr>
      <w:r w:rsidRPr="001878B5">
        <w:rPr>
          <w:sz w:val="24"/>
          <w:szCs w:val="22"/>
        </w:rPr>
        <w:t>Análisis químicos</w:t>
      </w:r>
    </w:p>
    <w:p w:rsidR="00F30C2B" w:rsidRPr="001878B5" w:rsidRDefault="00F30C2B" w:rsidP="006D38A3">
      <w:pPr>
        <w:pStyle w:val="icsmbodytext"/>
        <w:ind w:firstLine="284"/>
        <w:rPr>
          <w:sz w:val="24"/>
          <w:szCs w:val="22"/>
          <w:lang w:val="es-ES"/>
        </w:rPr>
      </w:pPr>
      <w:r w:rsidRPr="001878B5">
        <w:rPr>
          <w:sz w:val="24"/>
          <w:szCs w:val="22"/>
          <w:lang w:val="es-ES"/>
        </w:rPr>
        <w:lastRenderedPageBreak/>
        <w:t xml:space="preserve">Se supone que los autores tendrán en cuenta rigurosamente los márgenes. En caso de no ser así se le pedirá que reenvíe el documento para que así lo cumpla, retrasando de esta manera la </w:t>
      </w:r>
      <w:r w:rsidR="00CB4C49">
        <w:rPr>
          <w:sz w:val="24"/>
          <w:szCs w:val="22"/>
          <w:lang w:val="es-ES"/>
        </w:rPr>
        <w:t>preparación de los contenidos del TFM</w:t>
      </w:r>
      <w:r w:rsidRPr="001878B5">
        <w:rPr>
          <w:sz w:val="24"/>
          <w:szCs w:val="22"/>
          <w:lang w:val="es-ES"/>
        </w:rPr>
        <w:t>.</w:t>
      </w:r>
    </w:p>
    <w:p w:rsidR="00F30C2B" w:rsidRPr="001878B5" w:rsidRDefault="00F30C2B" w:rsidP="006D38A3">
      <w:pPr>
        <w:pStyle w:val="TipoFiguraRIAI"/>
        <w:spacing w:before="240"/>
        <w:jc w:val="center"/>
        <w:rPr>
          <w:rStyle w:val="SubsectionTitleCharChar"/>
          <w:b/>
          <w:sz w:val="24"/>
          <w:szCs w:val="22"/>
          <w:lang w:val="es-ES"/>
        </w:rPr>
      </w:pPr>
      <w:r w:rsidRPr="001878B5">
        <w:rPr>
          <w:rStyle w:val="SubsectionTitleCharChar"/>
          <w:b/>
          <w:sz w:val="24"/>
          <w:szCs w:val="22"/>
          <w:lang w:val="es-ES"/>
        </w:rPr>
        <w:t xml:space="preserve">Tabla </w:t>
      </w:r>
      <w:r w:rsidR="00705CD7" w:rsidRPr="001878B5">
        <w:rPr>
          <w:rStyle w:val="SubsectionTitleCharChar"/>
          <w:b/>
          <w:sz w:val="24"/>
          <w:szCs w:val="22"/>
          <w:lang w:val="es-ES"/>
        </w:rPr>
        <w:fldChar w:fldCharType="begin"/>
      </w:r>
      <w:r w:rsidRPr="001878B5">
        <w:rPr>
          <w:rStyle w:val="SubsectionTitleCharChar"/>
          <w:b/>
          <w:sz w:val="24"/>
          <w:szCs w:val="22"/>
          <w:lang w:val="es-ES"/>
        </w:rPr>
        <w:instrText xml:space="preserve"> SEQ Table \* ARABIC </w:instrText>
      </w:r>
      <w:r w:rsidR="00705CD7" w:rsidRPr="001878B5">
        <w:rPr>
          <w:rStyle w:val="SubsectionTitleCharChar"/>
          <w:b/>
          <w:sz w:val="24"/>
          <w:szCs w:val="22"/>
          <w:lang w:val="es-ES"/>
        </w:rPr>
        <w:fldChar w:fldCharType="separate"/>
      </w:r>
      <w:r w:rsidRPr="001878B5">
        <w:rPr>
          <w:rStyle w:val="SubsectionTitleCharChar"/>
          <w:b/>
          <w:sz w:val="24"/>
          <w:szCs w:val="22"/>
          <w:lang w:val="es-ES"/>
        </w:rPr>
        <w:t>1</w:t>
      </w:r>
      <w:r w:rsidR="00705CD7" w:rsidRPr="001878B5">
        <w:rPr>
          <w:rStyle w:val="SubsectionTitleCharChar"/>
          <w:b/>
          <w:sz w:val="24"/>
          <w:szCs w:val="22"/>
          <w:lang w:val="es-ES"/>
        </w:rPr>
        <w:fldChar w:fldCharType="end"/>
      </w:r>
      <w:r w:rsidRPr="001878B5">
        <w:rPr>
          <w:rStyle w:val="SubsectionTitleCharChar"/>
          <w:b/>
          <w:sz w:val="24"/>
          <w:szCs w:val="22"/>
          <w:lang w:val="es-ES"/>
        </w:rPr>
        <w:t xml:space="preserve">: </w:t>
      </w:r>
      <w:r w:rsidRPr="001878B5">
        <w:rPr>
          <w:rStyle w:val="SubsectionTitleCharChar"/>
          <w:i w:val="0"/>
          <w:sz w:val="24"/>
          <w:szCs w:val="22"/>
          <w:lang w:val="es-ES"/>
        </w:rPr>
        <w:t>Márgenes de página (cm.)</w:t>
      </w:r>
    </w:p>
    <w:tbl>
      <w:tblPr>
        <w:tblW w:w="0" w:type="auto"/>
        <w:jc w:val="center"/>
        <w:tblLook w:val="01E0" w:firstRow="1" w:lastRow="1" w:firstColumn="1" w:lastColumn="1" w:noHBand="0" w:noVBand="0"/>
      </w:tblPr>
      <w:tblGrid>
        <w:gridCol w:w="1246"/>
        <w:gridCol w:w="1242"/>
        <w:gridCol w:w="1261"/>
        <w:gridCol w:w="1277"/>
      </w:tblGrid>
      <w:tr w:rsidR="007A001F" w:rsidRPr="006D38A3" w:rsidTr="00F30C2B">
        <w:trPr>
          <w:jc w:val="center"/>
        </w:trPr>
        <w:tc>
          <w:tcPr>
            <w:tcW w:w="1246" w:type="dxa"/>
            <w:tcBorders>
              <w:top w:val="single" w:sz="4" w:space="0" w:color="auto"/>
              <w:bottom w:val="single" w:sz="4" w:space="0" w:color="auto"/>
            </w:tcBorders>
            <w:shd w:val="clear" w:color="auto" w:fill="FFFFFF"/>
          </w:tcPr>
          <w:p w:rsidR="007A001F" w:rsidRPr="006D38A3" w:rsidRDefault="007A001F" w:rsidP="006D38A3">
            <w:pPr>
              <w:autoSpaceDE w:val="0"/>
              <w:autoSpaceDN w:val="0"/>
              <w:jc w:val="center"/>
              <w:rPr>
                <w:color w:val="000000"/>
                <w:sz w:val="22"/>
                <w:szCs w:val="22"/>
                <w:lang w:val="es-ES"/>
              </w:rPr>
            </w:pPr>
            <w:r w:rsidRPr="001878B5">
              <w:rPr>
                <w:color w:val="000000"/>
                <w:sz w:val="24"/>
                <w:szCs w:val="22"/>
                <w:lang w:val="es-ES"/>
              </w:rPr>
              <w:t>Página</w:t>
            </w:r>
          </w:p>
        </w:tc>
        <w:tc>
          <w:tcPr>
            <w:tcW w:w="1242" w:type="dxa"/>
            <w:tcBorders>
              <w:top w:val="single" w:sz="4" w:space="0" w:color="auto"/>
              <w:bottom w:val="single" w:sz="4" w:space="0" w:color="auto"/>
            </w:tcBorders>
            <w:shd w:val="clear" w:color="auto" w:fill="FFFFFF"/>
          </w:tcPr>
          <w:p w:rsidR="007A001F" w:rsidRPr="006D38A3" w:rsidRDefault="007A001F" w:rsidP="006D38A3">
            <w:pPr>
              <w:autoSpaceDE w:val="0"/>
              <w:autoSpaceDN w:val="0"/>
              <w:jc w:val="center"/>
              <w:rPr>
                <w:color w:val="000000"/>
                <w:sz w:val="22"/>
                <w:szCs w:val="22"/>
                <w:lang w:val="es-ES"/>
              </w:rPr>
            </w:pPr>
            <w:r w:rsidRPr="001878B5">
              <w:rPr>
                <w:color w:val="000000"/>
                <w:sz w:val="24"/>
                <w:szCs w:val="22"/>
                <w:lang w:val="es-ES"/>
              </w:rPr>
              <w:t>Arriba</w:t>
            </w:r>
          </w:p>
        </w:tc>
        <w:tc>
          <w:tcPr>
            <w:tcW w:w="1261" w:type="dxa"/>
            <w:tcBorders>
              <w:top w:val="single" w:sz="4" w:space="0" w:color="auto"/>
              <w:bottom w:val="single" w:sz="4" w:space="0" w:color="auto"/>
            </w:tcBorders>
            <w:shd w:val="clear" w:color="auto" w:fill="FFFFFF"/>
          </w:tcPr>
          <w:p w:rsidR="007A001F" w:rsidRPr="006D38A3" w:rsidRDefault="007A001F" w:rsidP="006D38A3">
            <w:pPr>
              <w:autoSpaceDE w:val="0"/>
              <w:autoSpaceDN w:val="0"/>
              <w:jc w:val="center"/>
              <w:rPr>
                <w:color w:val="000000"/>
                <w:sz w:val="22"/>
                <w:szCs w:val="22"/>
                <w:lang w:val="es-ES"/>
              </w:rPr>
            </w:pPr>
            <w:r w:rsidRPr="001878B5">
              <w:rPr>
                <w:color w:val="000000"/>
                <w:sz w:val="24"/>
                <w:szCs w:val="22"/>
                <w:lang w:val="es-ES"/>
              </w:rPr>
              <w:t>Abajo</w:t>
            </w:r>
          </w:p>
        </w:tc>
        <w:tc>
          <w:tcPr>
            <w:tcW w:w="1277" w:type="dxa"/>
            <w:tcBorders>
              <w:top w:val="single" w:sz="4" w:space="0" w:color="auto"/>
              <w:bottom w:val="single" w:sz="4" w:space="0" w:color="auto"/>
            </w:tcBorders>
            <w:shd w:val="clear" w:color="auto" w:fill="FFFFFF"/>
          </w:tcPr>
          <w:p w:rsidR="007A001F" w:rsidRPr="001878B5" w:rsidRDefault="007A001F" w:rsidP="006D38A3">
            <w:pPr>
              <w:autoSpaceDE w:val="0"/>
              <w:autoSpaceDN w:val="0"/>
              <w:jc w:val="center"/>
              <w:rPr>
                <w:color w:val="000000"/>
                <w:sz w:val="24"/>
                <w:szCs w:val="22"/>
                <w:lang w:val="es-ES"/>
              </w:rPr>
            </w:pPr>
            <w:r w:rsidRPr="001878B5">
              <w:rPr>
                <w:color w:val="000000"/>
                <w:sz w:val="24"/>
                <w:szCs w:val="22"/>
                <w:lang w:val="es-ES"/>
              </w:rPr>
              <w:t>Izq</w:t>
            </w:r>
            <w:proofErr w:type="gramStart"/>
            <w:r w:rsidRPr="001878B5">
              <w:rPr>
                <w:color w:val="000000"/>
                <w:sz w:val="24"/>
                <w:szCs w:val="22"/>
                <w:lang w:val="es-ES"/>
              </w:rPr>
              <w:t>./</w:t>
            </w:r>
            <w:proofErr w:type="gramEnd"/>
            <w:r w:rsidRPr="001878B5">
              <w:rPr>
                <w:color w:val="000000"/>
                <w:sz w:val="24"/>
                <w:szCs w:val="22"/>
                <w:lang w:val="es-ES"/>
              </w:rPr>
              <w:t>Der.</w:t>
            </w:r>
          </w:p>
        </w:tc>
      </w:tr>
      <w:tr w:rsidR="007A001F" w:rsidRPr="006D38A3" w:rsidTr="00F30C2B">
        <w:trPr>
          <w:jc w:val="center"/>
        </w:trPr>
        <w:tc>
          <w:tcPr>
            <w:tcW w:w="1246" w:type="dxa"/>
            <w:tcBorders>
              <w:top w:val="single" w:sz="4" w:space="0" w:color="auto"/>
            </w:tcBorders>
            <w:shd w:val="clear" w:color="auto" w:fill="auto"/>
          </w:tcPr>
          <w:p w:rsidR="007A001F" w:rsidRPr="006D38A3" w:rsidRDefault="007A001F" w:rsidP="006D38A3">
            <w:pPr>
              <w:autoSpaceDE w:val="0"/>
              <w:autoSpaceDN w:val="0"/>
              <w:jc w:val="center"/>
              <w:rPr>
                <w:color w:val="000000"/>
                <w:sz w:val="22"/>
                <w:szCs w:val="22"/>
                <w:lang w:val="es-ES"/>
              </w:rPr>
            </w:pPr>
            <w:r w:rsidRPr="001878B5">
              <w:rPr>
                <w:color w:val="000000"/>
                <w:sz w:val="24"/>
                <w:szCs w:val="22"/>
                <w:lang w:val="es-ES"/>
              </w:rPr>
              <w:t>Primera</w:t>
            </w:r>
          </w:p>
        </w:tc>
        <w:tc>
          <w:tcPr>
            <w:tcW w:w="1242" w:type="dxa"/>
            <w:tcBorders>
              <w:top w:val="single" w:sz="4" w:space="0" w:color="auto"/>
            </w:tcBorders>
            <w:shd w:val="clear" w:color="auto" w:fill="FFFFFF"/>
          </w:tcPr>
          <w:p w:rsidR="007A001F" w:rsidRPr="006D38A3" w:rsidRDefault="007A001F" w:rsidP="006D38A3">
            <w:pPr>
              <w:autoSpaceDE w:val="0"/>
              <w:autoSpaceDN w:val="0"/>
              <w:jc w:val="center"/>
              <w:rPr>
                <w:color w:val="000000"/>
                <w:sz w:val="22"/>
                <w:szCs w:val="22"/>
                <w:lang w:val="es-ES"/>
              </w:rPr>
            </w:pPr>
            <w:r w:rsidRPr="001878B5">
              <w:rPr>
                <w:color w:val="000000"/>
                <w:sz w:val="24"/>
                <w:szCs w:val="22"/>
                <w:lang w:val="es-ES"/>
              </w:rPr>
              <w:t>4</w:t>
            </w:r>
          </w:p>
        </w:tc>
        <w:tc>
          <w:tcPr>
            <w:tcW w:w="1261" w:type="dxa"/>
            <w:tcBorders>
              <w:top w:val="single" w:sz="4" w:space="0" w:color="auto"/>
            </w:tcBorders>
            <w:shd w:val="clear" w:color="auto" w:fill="FFFFFF"/>
          </w:tcPr>
          <w:p w:rsidR="007A001F" w:rsidRPr="006D38A3" w:rsidRDefault="007A001F" w:rsidP="006D38A3">
            <w:pPr>
              <w:autoSpaceDE w:val="0"/>
              <w:autoSpaceDN w:val="0"/>
              <w:jc w:val="center"/>
              <w:rPr>
                <w:color w:val="000000"/>
                <w:sz w:val="22"/>
                <w:szCs w:val="22"/>
                <w:lang w:val="es-ES"/>
              </w:rPr>
            </w:pPr>
            <w:r w:rsidRPr="001878B5">
              <w:rPr>
                <w:color w:val="000000"/>
                <w:sz w:val="24"/>
                <w:szCs w:val="22"/>
                <w:lang w:val="es-ES"/>
              </w:rPr>
              <w:t>2.5</w:t>
            </w:r>
          </w:p>
        </w:tc>
        <w:tc>
          <w:tcPr>
            <w:tcW w:w="1277" w:type="dxa"/>
            <w:tcBorders>
              <w:top w:val="single" w:sz="4" w:space="0" w:color="auto"/>
            </w:tcBorders>
            <w:shd w:val="clear" w:color="auto" w:fill="FFFFFF"/>
          </w:tcPr>
          <w:p w:rsidR="007A001F" w:rsidRPr="001878B5" w:rsidRDefault="007A001F" w:rsidP="006D38A3">
            <w:pPr>
              <w:autoSpaceDE w:val="0"/>
              <w:autoSpaceDN w:val="0"/>
              <w:jc w:val="center"/>
              <w:rPr>
                <w:color w:val="000000"/>
                <w:sz w:val="24"/>
                <w:szCs w:val="22"/>
                <w:lang w:val="es-ES"/>
              </w:rPr>
            </w:pPr>
            <w:r w:rsidRPr="001878B5">
              <w:rPr>
                <w:color w:val="000000"/>
                <w:sz w:val="24"/>
                <w:szCs w:val="22"/>
                <w:lang w:val="es-ES"/>
              </w:rPr>
              <w:t>1.5</w:t>
            </w:r>
          </w:p>
        </w:tc>
      </w:tr>
      <w:tr w:rsidR="007A001F" w:rsidRPr="006D38A3" w:rsidTr="00F30C2B">
        <w:trPr>
          <w:jc w:val="center"/>
        </w:trPr>
        <w:tc>
          <w:tcPr>
            <w:tcW w:w="1246" w:type="dxa"/>
            <w:tcBorders>
              <w:bottom w:val="single" w:sz="4" w:space="0" w:color="auto"/>
            </w:tcBorders>
            <w:shd w:val="clear" w:color="auto" w:fill="FFFFFF"/>
          </w:tcPr>
          <w:p w:rsidR="007A001F" w:rsidRPr="006D38A3" w:rsidRDefault="007A001F" w:rsidP="006D38A3">
            <w:pPr>
              <w:autoSpaceDE w:val="0"/>
              <w:autoSpaceDN w:val="0"/>
              <w:jc w:val="center"/>
              <w:rPr>
                <w:color w:val="000000"/>
                <w:sz w:val="22"/>
                <w:szCs w:val="22"/>
                <w:lang w:val="es-ES"/>
              </w:rPr>
            </w:pPr>
            <w:r w:rsidRPr="001878B5">
              <w:rPr>
                <w:color w:val="000000"/>
                <w:sz w:val="24"/>
                <w:szCs w:val="22"/>
                <w:lang w:val="es-ES"/>
              </w:rPr>
              <w:t>Resto</w:t>
            </w:r>
          </w:p>
        </w:tc>
        <w:tc>
          <w:tcPr>
            <w:tcW w:w="1242" w:type="dxa"/>
            <w:tcBorders>
              <w:bottom w:val="single" w:sz="4" w:space="0" w:color="auto"/>
            </w:tcBorders>
            <w:shd w:val="clear" w:color="auto" w:fill="FFFFFF"/>
          </w:tcPr>
          <w:p w:rsidR="007A001F" w:rsidRPr="006D38A3" w:rsidRDefault="007A001F" w:rsidP="006D38A3">
            <w:pPr>
              <w:autoSpaceDE w:val="0"/>
              <w:autoSpaceDN w:val="0"/>
              <w:jc w:val="center"/>
              <w:rPr>
                <w:color w:val="000000"/>
                <w:sz w:val="22"/>
                <w:szCs w:val="22"/>
                <w:lang w:val="es-ES"/>
              </w:rPr>
            </w:pPr>
            <w:r w:rsidRPr="001878B5">
              <w:rPr>
                <w:color w:val="000000"/>
                <w:sz w:val="24"/>
                <w:szCs w:val="22"/>
                <w:lang w:val="es-ES"/>
              </w:rPr>
              <w:t>2.5</w:t>
            </w:r>
          </w:p>
        </w:tc>
        <w:tc>
          <w:tcPr>
            <w:tcW w:w="1261" w:type="dxa"/>
            <w:tcBorders>
              <w:bottom w:val="single" w:sz="4" w:space="0" w:color="auto"/>
            </w:tcBorders>
            <w:shd w:val="clear" w:color="auto" w:fill="FFFFFF"/>
          </w:tcPr>
          <w:p w:rsidR="007A001F" w:rsidRPr="006D38A3" w:rsidRDefault="007A001F" w:rsidP="006D38A3">
            <w:pPr>
              <w:autoSpaceDE w:val="0"/>
              <w:autoSpaceDN w:val="0"/>
              <w:jc w:val="center"/>
              <w:rPr>
                <w:color w:val="000000"/>
                <w:sz w:val="22"/>
                <w:szCs w:val="22"/>
                <w:lang w:val="es-ES"/>
              </w:rPr>
            </w:pPr>
            <w:r w:rsidRPr="001878B5">
              <w:rPr>
                <w:color w:val="000000"/>
                <w:sz w:val="24"/>
                <w:szCs w:val="22"/>
                <w:lang w:val="es-ES"/>
              </w:rPr>
              <w:t>2.5</w:t>
            </w:r>
          </w:p>
        </w:tc>
        <w:tc>
          <w:tcPr>
            <w:tcW w:w="1277" w:type="dxa"/>
            <w:tcBorders>
              <w:bottom w:val="single" w:sz="4" w:space="0" w:color="auto"/>
            </w:tcBorders>
            <w:shd w:val="clear" w:color="auto" w:fill="FFFFFF"/>
          </w:tcPr>
          <w:p w:rsidR="007A001F" w:rsidRPr="001878B5" w:rsidRDefault="007A001F" w:rsidP="006D38A3">
            <w:pPr>
              <w:autoSpaceDE w:val="0"/>
              <w:autoSpaceDN w:val="0"/>
              <w:jc w:val="center"/>
              <w:rPr>
                <w:color w:val="000000"/>
                <w:sz w:val="24"/>
                <w:szCs w:val="22"/>
                <w:lang w:val="es-ES"/>
              </w:rPr>
            </w:pPr>
            <w:r w:rsidRPr="001878B5">
              <w:rPr>
                <w:color w:val="000000"/>
                <w:sz w:val="24"/>
                <w:szCs w:val="22"/>
                <w:lang w:val="es-ES"/>
              </w:rPr>
              <w:t>1.5</w:t>
            </w:r>
          </w:p>
        </w:tc>
      </w:tr>
    </w:tbl>
    <w:p w:rsidR="00F30C2B" w:rsidRPr="001878B5" w:rsidRDefault="00F30C2B" w:rsidP="006D38A3">
      <w:pPr>
        <w:pStyle w:val="icsmbodytext"/>
        <w:spacing w:after="240"/>
        <w:ind w:firstLine="238"/>
        <w:rPr>
          <w:sz w:val="24"/>
          <w:szCs w:val="22"/>
          <w:lang w:val="es-ES"/>
        </w:rPr>
      </w:pPr>
    </w:p>
    <w:p w:rsidR="007A001F" w:rsidRPr="001878B5" w:rsidRDefault="007A001F" w:rsidP="006D38A3">
      <w:pPr>
        <w:pStyle w:val="icsmbodytext"/>
        <w:ind w:firstLine="284"/>
        <w:rPr>
          <w:sz w:val="24"/>
          <w:szCs w:val="22"/>
          <w:lang w:val="es-ES"/>
        </w:rPr>
      </w:pPr>
      <w:r w:rsidRPr="001878B5">
        <w:rPr>
          <w:sz w:val="24"/>
          <w:szCs w:val="22"/>
          <w:lang w:val="es-ES"/>
        </w:rPr>
        <w:t>Es muy importante mantener estos márgenes. Son necesarios para poner información de</w:t>
      </w:r>
      <w:r w:rsidR="00CB4C49">
        <w:rPr>
          <w:sz w:val="24"/>
          <w:szCs w:val="22"/>
          <w:lang w:val="es-ES"/>
        </w:rPr>
        <w:t xml:space="preserve">l máster </w:t>
      </w:r>
      <w:r w:rsidRPr="001878B5">
        <w:rPr>
          <w:sz w:val="24"/>
          <w:szCs w:val="22"/>
          <w:lang w:val="es-ES"/>
        </w:rPr>
        <w:t>y los números de página.</w:t>
      </w:r>
    </w:p>
    <w:p w:rsidR="00D1792D" w:rsidRPr="001878B5" w:rsidRDefault="006D38A3" w:rsidP="006D38A3">
      <w:pPr>
        <w:pStyle w:val="TipoSubseccinRIAI"/>
        <w:ind w:left="426" w:hanging="426"/>
        <w:rPr>
          <w:sz w:val="24"/>
          <w:szCs w:val="22"/>
        </w:rPr>
      </w:pPr>
      <w:r w:rsidRPr="001878B5">
        <w:rPr>
          <w:sz w:val="24"/>
          <w:szCs w:val="22"/>
        </w:rPr>
        <w:t>Análisis estadísticos</w:t>
      </w:r>
    </w:p>
    <w:p w:rsidR="007A001F" w:rsidRPr="001878B5" w:rsidRDefault="007A001F" w:rsidP="006D38A3">
      <w:pPr>
        <w:pStyle w:val="icsmbodytext"/>
        <w:ind w:firstLine="284"/>
        <w:rPr>
          <w:sz w:val="24"/>
          <w:szCs w:val="22"/>
          <w:lang w:val="es-ES"/>
        </w:rPr>
      </w:pPr>
      <w:r w:rsidRPr="001878B5">
        <w:rPr>
          <w:sz w:val="24"/>
          <w:szCs w:val="22"/>
          <w:lang w:val="es-ES"/>
        </w:rPr>
        <w:t xml:space="preserve">Todas las figuras deben estar incrustadas en el documento. Cuando incluya una imagen, asegúrese de insertar la imagen real en lugar de un enlace a su computador local. En la medida de lo posible, utilice las herramientas de conversión a PDF estándares Adobe Acrobat o </w:t>
      </w:r>
      <w:proofErr w:type="spellStart"/>
      <w:r w:rsidRPr="001878B5">
        <w:rPr>
          <w:sz w:val="24"/>
          <w:szCs w:val="22"/>
          <w:lang w:val="es-ES"/>
        </w:rPr>
        <w:t>Ghostscript</w:t>
      </w:r>
      <w:proofErr w:type="spellEnd"/>
      <w:r w:rsidRPr="001878B5">
        <w:rPr>
          <w:sz w:val="24"/>
          <w:szCs w:val="22"/>
          <w:lang w:val="es-ES"/>
        </w:rPr>
        <w:t xml:space="preserve"> que dan los mejores resultados. Es importante que todas las fuentes estén incrustadas/subconjunto en el PDF resultante.</w:t>
      </w:r>
    </w:p>
    <w:p w:rsidR="00E224C0" w:rsidRPr="001878B5" w:rsidRDefault="006D38A3" w:rsidP="006D38A3">
      <w:pPr>
        <w:pStyle w:val="TipoSeccinRIAI"/>
        <w:spacing w:before="480"/>
        <w:ind w:left="357" w:hanging="357"/>
        <w:rPr>
          <w:sz w:val="24"/>
          <w:szCs w:val="22"/>
        </w:rPr>
      </w:pPr>
      <w:r w:rsidRPr="001878B5">
        <w:rPr>
          <w:sz w:val="24"/>
          <w:szCs w:val="22"/>
        </w:rPr>
        <w:t>Resultados</w:t>
      </w:r>
    </w:p>
    <w:p w:rsidR="006D38A3" w:rsidRPr="001878B5" w:rsidRDefault="006D38A3" w:rsidP="006D38A3">
      <w:pPr>
        <w:pStyle w:val="TipoSubseccinRIAI"/>
        <w:ind w:left="426" w:hanging="426"/>
        <w:rPr>
          <w:sz w:val="24"/>
          <w:szCs w:val="22"/>
        </w:rPr>
      </w:pPr>
      <w:r w:rsidRPr="001878B5">
        <w:rPr>
          <w:sz w:val="24"/>
          <w:szCs w:val="22"/>
        </w:rPr>
        <w:t>Primeros resultados</w:t>
      </w:r>
    </w:p>
    <w:p w:rsidR="006D38A3" w:rsidRPr="001878B5" w:rsidRDefault="006D38A3" w:rsidP="006D38A3">
      <w:pPr>
        <w:pStyle w:val="icsmbodytext"/>
        <w:ind w:firstLine="284"/>
        <w:rPr>
          <w:sz w:val="24"/>
          <w:szCs w:val="22"/>
          <w:lang w:val="es-ES"/>
        </w:rPr>
      </w:pPr>
      <w:r w:rsidRPr="001878B5">
        <w:rPr>
          <w:sz w:val="24"/>
          <w:szCs w:val="22"/>
          <w:lang w:val="es-ES"/>
        </w:rPr>
        <w:t xml:space="preserve">Todas las figuras deben estar incrustadas en el documento. Cuando incluya una imagen, asegúrese de insertar la imagen real en lugar de un enlace a su computador local. En la medida de lo posible, utilice las herramientas de conversión a PDF estándares Adobe Acrobat o </w:t>
      </w:r>
      <w:proofErr w:type="spellStart"/>
      <w:r w:rsidRPr="001878B5">
        <w:rPr>
          <w:sz w:val="24"/>
          <w:szCs w:val="22"/>
          <w:lang w:val="es-ES"/>
        </w:rPr>
        <w:t>Ghostscript</w:t>
      </w:r>
      <w:proofErr w:type="spellEnd"/>
      <w:r w:rsidRPr="001878B5">
        <w:rPr>
          <w:sz w:val="24"/>
          <w:szCs w:val="22"/>
          <w:lang w:val="es-ES"/>
        </w:rPr>
        <w:t xml:space="preserve"> que dan los mejores resultados. Es importante que todas las fuentes estén incrustadas/subconjunto en el PDF resultante.</w:t>
      </w:r>
    </w:p>
    <w:p w:rsidR="006D38A3" w:rsidRPr="001878B5" w:rsidRDefault="006D38A3" w:rsidP="006D38A3">
      <w:pPr>
        <w:pStyle w:val="icsmbodytext"/>
        <w:ind w:firstLine="284"/>
        <w:rPr>
          <w:sz w:val="24"/>
          <w:szCs w:val="22"/>
          <w:lang w:val="es-ES"/>
        </w:rPr>
      </w:pPr>
      <w:r w:rsidRPr="001878B5">
        <w:rPr>
          <w:sz w:val="24"/>
          <w:szCs w:val="22"/>
          <w:lang w:val="es-ES"/>
        </w:rPr>
        <w:t xml:space="preserve">Si utiliza Word, use o bien Microsoft Editor de Ecuaciones o </w:t>
      </w:r>
      <w:proofErr w:type="spellStart"/>
      <w:r w:rsidRPr="001878B5">
        <w:rPr>
          <w:sz w:val="24"/>
          <w:szCs w:val="22"/>
          <w:lang w:val="es-ES"/>
        </w:rPr>
        <w:t>MathType</w:t>
      </w:r>
      <w:proofErr w:type="spellEnd"/>
      <w:r w:rsidRPr="001878B5">
        <w:rPr>
          <w:sz w:val="24"/>
          <w:szCs w:val="22"/>
          <w:lang w:val="es-ES"/>
        </w:rPr>
        <w:t xml:space="preserve"> para las ecuaciones de su artículo (Insertar - Objeto - Crear Nuevo - Microsoft Editor de Ecuaciones o Ecuación </w:t>
      </w:r>
      <w:proofErr w:type="spellStart"/>
      <w:r w:rsidRPr="001878B5">
        <w:rPr>
          <w:sz w:val="24"/>
          <w:szCs w:val="22"/>
          <w:lang w:val="es-ES"/>
        </w:rPr>
        <w:t>MathType</w:t>
      </w:r>
      <w:proofErr w:type="spellEnd"/>
      <w:r w:rsidRPr="001878B5">
        <w:rPr>
          <w:sz w:val="24"/>
          <w:szCs w:val="22"/>
          <w:lang w:val="es-ES"/>
        </w:rPr>
        <w:t xml:space="preserve">). No debe seleccionarse la opción “Flotar” sobre el texto. Por supuesto, </w:t>
      </w:r>
      <w:proofErr w:type="spellStart"/>
      <w:r w:rsidRPr="001878B5">
        <w:rPr>
          <w:sz w:val="24"/>
          <w:szCs w:val="22"/>
          <w:lang w:val="es-ES"/>
        </w:rPr>
        <w:t>LaTeX</w:t>
      </w:r>
      <w:proofErr w:type="spellEnd"/>
      <w:r w:rsidRPr="001878B5">
        <w:rPr>
          <w:sz w:val="24"/>
          <w:szCs w:val="22"/>
          <w:lang w:val="es-ES"/>
        </w:rPr>
        <w:t xml:space="preserve"> gestiona las ecuaciones a través de macros pre-programadas.</w:t>
      </w:r>
    </w:p>
    <w:p w:rsidR="006D38A3" w:rsidRPr="001878B5" w:rsidRDefault="006D38A3" w:rsidP="006D38A3">
      <w:pPr>
        <w:pStyle w:val="TipoSubseccinRIAI"/>
        <w:ind w:left="426" w:hanging="426"/>
        <w:rPr>
          <w:sz w:val="24"/>
          <w:szCs w:val="22"/>
        </w:rPr>
      </w:pPr>
      <w:r w:rsidRPr="001878B5">
        <w:rPr>
          <w:sz w:val="24"/>
          <w:szCs w:val="22"/>
        </w:rPr>
        <w:t>Segundos resultados</w:t>
      </w:r>
    </w:p>
    <w:p w:rsidR="006D38A3" w:rsidRPr="001878B5" w:rsidRDefault="006D38A3" w:rsidP="006D38A3">
      <w:pPr>
        <w:pStyle w:val="icsmbodytext"/>
        <w:ind w:firstLine="284"/>
        <w:rPr>
          <w:sz w:val="24"/>
          <w:szCs w:val="22"/>
          <w:lang w:val="es-ES"/>
        </w:rPr>
      </w:pPr>
      <w:r w:rsidRPr="001878B5">
        <w:rPr>
          <w:sz w:val="24"/>
          <w:szCs w:val="22"/>
          <w:lang w:val="es-ES"/>
        </w:rPr>
        <w:t xml:space="preserve">Todas las figuras deben estar incrustadas en el documento. Cuando incluya una imagen, asegúrese de insertar la imagen real en lugar de un enlace a su computador local. En la medida de lo posible, utilice las herramientas de conversión a PDF estándares Adobe Acrobat o </w:t>
      </w:r>
      <w:proofErr w:type="spellStart"/>
      <w:r w:rsidRPr="001878B5">
        <w:rPr>
          <w:sz w:val="24"/>
          <w:szCs w:val="22"/>
          <w:lang w:val="es-ES"/>
        </w:rPr>
        <w:t>Ghostscript</w:t>
      </w:r>
      <w:proofErr w:type="spellEnd"/>
      <w:r w:rsidRPr="001878B5">
        <w:rPr>
          <w:sz w:val="24"/>
          <w:szCs w:val="22"/>
          <w:lang w:val="es-ES"/>
        </w:rPr>
        <w:t xml:space="preserve"> que dan los mejores resultados. Es importante que todas las fuentes estén incrustadas/subconjunto en el PDF resultante.</w:t>
      </w:r>
    </w:p>
    <w:p w:rsidR="006D38A3" w:rsidRPr="001878B5" w:rsidRDefault="006D38A3" w:rsidP="006D38A3">
      <w:pPr>
        <w:pStyle w:val="icsmbodytext"/>
        <w:ind w:firstLine="284"/>
        <w:rPr>
          <w:sz w:val="24"/>
          <w:szCs w:val="22"/>
          <w:lang w:val="es-ES"/>
        </w:rPr>
      </w:pPr>
      <w:r w:rsidRPr="001878B5">
        <w:rPr>
          <w:sz w:val="24"/>
          <w:szCs w:val="22"/>
          <w:lang w:val="es-ES"/>
        </w:rPr>
        <w:t xml:space="preserve">Si utiliza Word, use o bien Microsoft Editor de Ecuaciones o </w:t>
      </w:r>
      <w:proofErr w:type="spellStart"/>
      <w:r w:rsidRPr="001878B5">
        <w:rPr>
          <w:sz w:val="24"/>
          <w:szCs w:val="22"/>
          <w:lang w:val="es-ES"/>
        </w:rPr>
        <w:t>MathType</w:t>
      </w:r>
      <w:proofErr w:type="spellEnd"/>
      <w:r w:rsidRPr="001878B5">
        <w:rPr>
          <w:sz w:val="24"/>
          <w:szCs w:val="22"/>
          <w:lang w:val="es-ES"/>
        </w:rPr>
        <w:t xml:space="preserve"> para las ecuaciones de su artículo (Insertar - Objeto - Crear Nuevo - Microsoft Editor de Ecuaciones o Ecuación </w:t>
      </w:r>
      <w:proofErr w:type="spellStart"/>
      <w:r w:rsidRPr="001878B5">
        <w:rPr>
          <w:sz w:val="24"/>
          <w:szCs w:val="22"/>
          <w:lang w:val="es-ES"/>
        </w:rPr>
        <w:t>MathType</w:t>
      </w:r>
      <w:proofErr w:type="spellEnd"/>
      <w:r w:rsidRPr="001878B5">
        <w:rPr>
          <w:sz w:val="24"/>
          <w:szCs w:val="22"/>
          <w:lang w:val="es-ES"/>
        </w:rPr>
        <w:t xml:space="preserve">). No debe seleccionarse la opción “Flotar” sobre el texto. Por supuesto, </w:t>
      </w:r>
      <w:proofErr w:type="spellStart"/>
      <w:r w:rsidRPr="001878B5">
        <w:rPr>
          <w:sz w:val="24"/>
          <w:szCs w:val="22"/>
          <w:lang w:val="es-ES"/>
        </w:rPr>
        <w:t>LaTeX</w:t>
      </w:r>
      <w:proofErr w:type="spellEnd"/>
      <w:r w:rsidRPr="001878B5">
        <w:rPr>
          <w:sz w:val="24"/>
          <w:szCs w:val="22"/>
          <w:lang w:val="es-ES"/>
        </w:rPr>
        <w:t xml:space="preserve"> gestiona las ecuaciones a través de macros pre-programadas.</w:t>
      </w:r>
    </w:p>
    <w:p w:rsidR="007A001F" w:rsidRPr="001878B5" w:rsidRDefault="006D38A3" w:rsidP="006D38A3">
      <w:pPr>
        <w:pStyle w:val="TipoSeccinRIAI"/>
        <w:spacing w:before="480"/>
        <w:ind w:left="357" w:hanging="357"/>
        <w:rPr>
          <w:sz w:val="24"/>
          <w:szCs w:val="22"/>
        </w:rPr>
      </w:pPr>
      <w:r w:rsidRPr="001878B5">
        <w:rPr>
          <w:sz w:val="24"/>
          <w:szCs w:val="22"/>
        </w:rPr>
        <w:t>Discusión</w:t>
      </w:r>
    </w:p>
    <w:p w:rsidR="007A001F" w:rsidRPr="001878B5" w:rsidRDefault="00CB4C49" w:rsidP="006D38A3">
      <w:pPr>
        <w:pStyle w:val="icsmbodytext"/>
        <w:ind w:firstLine="284"/>
        <w:rPr>
          <w:sz w:val="24"/>
          <w:szCs w:val="22"/>
          <w:lang w:val="es-ES"/>
        </w:rPr>
      </w:pPr>
      <w:r>
        <w:rPr>
          <w:sz w:val="24"/>
          <w:szCs w:val="22"/>
          <w:lang w:val="es-ES"/>
        </w:rPr>
        <w:lastRenderedPageBreak/>
        <w:t xml:space="preserve">Resultados y discusión podrán fusionarse en una única sección si se considera adecuado y justificado. Siga las instrucciones de tutor para esta modificación. </w:t>
      </w:r>
      <w:r w:rsidR="007A001F" w:rsidRPr="001878B5">
        <w:rPr>
          <w:sz w:val="24"/>
          <w:szCs w:val="22"/>
          <w:lang w:val="es-ES"/>
        </w:rPr>
        <w:t xml:space="preserve">Use el Sistema Internacional como unidades primarias. Se pueden usar otras unidades como unidades secundarias (entre paréntesis). Esto se aplica a artículos sobre almacenamiento de datos. Por ejemplo, escriba “15 Gb/cm2 (100 Gb/in2).” Se considera una excepción cuando las unidades inglesas se usan como identificadores comerciales, como “unidad de disco de </w:t>
      </w:r>
      <w:smartTag w:uri="urn:schemas-microsoft-com:office:smarttags" w:element="metricconverter">
        <w:smartTagPr>
          <w:attr w:name="ProductID" w:val="3.5 pulgadas"/>
        </w:smartTagPr>
        <w:r w:rsidR="007A001F" w:rsidRPr="001878B5">
          <w:rPr>
            <w:sz w:val="24"/>
            <w:szCs w:val="22"/>
            <w:lang w:val="es-ES"/>
          </w:rPr>
          <w:t>3.5 pulgadas</w:t>
        </w:r>
      </w:smartTag>
      <w:r w:rsidR="007A001F" w:rsidRPr="001878B5">
        <w:rPr>
          <w:sz w:val="24"/>
          <w:szCs w:val="22"/>
          <w:lang w:val="es-ES"/>
        </w:rPr>
        <w:t>.” Evite mezclar unidades del Sistema Internacional con el Sistema Cegesimal, tales como corriente en amperios y campo magnético en</w:t>
      </w:r>
      <w:r w:rsidR="00D1792D" w:rsidRPr="001878B5">
        <w:rPr>
          <w:sz w:val="24"/>
          <w:szCs w:val="22"/>
          <w:lang w:val="es-ES"/>
        </w:rPr>
        <w:t xml:space="preserve"> </w:t>
      </w:r>
      <w:proofErr w:type="spellStart"/>
      <w:r w:rsidR="007A001F" w:rsidRPr="001878B5">
        <w:rPr>
          <w:sz w:val="24"/>
          <w:szCs w:val="22"/>
          <w:lang w:val="es-ES"/>
        </w:rPr>
        <w:t>oersteds</w:t>
      </w:r>
      <w:proofErr w:type="spellEnd"/>
      <w:r w:rsidR="007A001F" w:rsidRPr="001878B5">
        <w:rPr>
          <w:sz w:val="24"/>
          <w:szCs w:val="22"/>
          <w:lang w:val="es-ES"/>
        </w:rPr>
        <w:t>. Esto a menudo lleva a confusión porque las ecuaciones no son dimensionalmente equiparables. Si debe usar unidades mezcladas, especifique claramente las unidades para cada cantidad</w:t>
      </w:r>
      <w:r w:rsidR="00D1792D" w:rsidRPr="001878B5">
        <w:rPr>
          <w:sz w:val="24"/>
          <w:szCs w:val="22"/>
          <w:lang w:val="es-ES"/>
        </w:rPr>
        <w:t xml:space="preserve"> </w:t>
      </w:r>
      <w:r w:rsidR="007A001F" w:rsidRPr="001878B5">
        <w:rPr>
          <w:sz w:val="24"/>
          <w:szCs w:val="22"/>
          <w:lang w:val="es-ES"/>
        </w:rPr>
        <w:t>en la ecuación.</w:t>
      </w:r>
    </w:p>
    <w:p w:rsidR="007A001F" w:rsidRPr="001878B5" w:rsidRDefault="007A001F" w:rsidP="006D38A3">
      <w:pPr>
        <w:pStyle w:val="icsmbodytext"/>
        <w:ind w:firstLine="284"/>
        <w:rPr>
          <w:sz w:val="24"/>
          <w:szCs w:val="22"/>
          <w:lang w:val="es-ES"/>
        </w:rPr>
      </w:pPr>
      <w:r w:rsidRPr="001878B5">
        <w:rPr>
          <w:sz w:val="24"/>
          <w:szCs w:val="22"/>
          <w:lang w:val="es-ES"/>
        </w:rPr>
        <w:t>La unidad en el Sistema Internacional para la fuerza del campo magnético H es A/m. Sin embargo, si desea utilizar unidades de T, o bien refiérase a densidad de flujo magnético B o fuerza del campo magnético simbolizado como µ0H. Utilice el punto centrado para separar unidades compuestas,</w:t>
      </w:r>
      <w:r w:rsidR="00D1792D" w:rsidRPr="001878B5">
        <w:rPr>
          <w:sz w:val="24"/>
          <w:szCs w:val="22"/>
          <w:lang w:val="es-ES"/>
        </w:rPr>
        <w:t xml:space="preserve"> </w:t>
      </w:r>
      <w:r w:rsidR="00E224C0" w:rsidRPr="001878B5">
        <w:rPr>
          <w:sz w:val="24"/>
          <w:szCs w:val="22"/>
          <w:lang w:val="es-ES"/>
        </w:rPr>
        <w:t xml:space="preserve">es decir, </w:t>
      </w:r>
      <w:r w:rsidRPr="001878B5">
        <w:rPr>
          <w:sz w:val="24"/>
          <w:szCs w:val="22"/>
          <w:lang w:val="es-ES"/>
        </w:rPr>
        <w:t>A·m2</w:t>
      </w:r>
      <w:r w:rsidR="00E224C0" w:rsidRPr="001878B5">
        <w:rPr>
          <w:sz w:val="24"/>
          <w:szCs w:val="22"/>
          <w:lang w:val="es-ES"/>
        </w:rPr>
        <w:t>.</w:t>
      </w:r>
    </w:p>
    <w:p w:rsidR="00077CA2" w:rsidRPr="001878B5" w:rsidRDefault="007A001F" w:rsidP="006D38A3">
      <w:pPr>
        <w:pStyle w:val="TipoSubseccinRIAI"/>
        <w:ind w:left="426" w:hanging="426"/>
        <w:rPr>
          <w:sz w:val="24"/>
          <w:szCs w:val="22"/>
        </w:rPr>
      </w:pPr>
      <w:r w:rsidRPr="001878B5">
        <w:rPr>
          <w:sz w:val="24"/>
          <w:szCs w:val="22"/>
        </w:rPr>
        <w:t>Figuras y Tablas</w:t>
      </w:r>
    </w:p>
    <w:p w:rsidR="00D1792D" w:rsidRPr="001878B5" w:rsidRDefault="007A001F" w:rsidP="006D38A3">
      <w:pPr>
        <w:pStyle w:val="icsmbodytext"/>
        <w:ind w:firstLine="284"/>
        <w:rPr>
          <w:sz w:val="24"/>
          <w:szCs w:val="22"/>
          <w:lang w:val="es-ES"/>
        </w:rPr>
      </w:pPr>
      <w:r w:rsidRPr="001878B5">
        <w:rPr>
          <w:sz w:val="24"/>
          <w:szCs w:val="22"/>
          <w:lang w:val="es-ES"/>
        </w:rPr>
        <w:t>Las etiquetas de los ejes de las figures son a menudo fuentes de confusión. Utilice palabras en lugar de símbolos. Como ejemplo, escriba la cantidad “Magnetización,” o “Magnetización M,” no sólo “M.” Ponga las unidades entre paréntesis. No etiquete los ejes únicamente con unidades. Como en la Figura 1, por ejemplo, escriba “Magnetización (A/m)” o “Magnetización (A</w:t>
      </w:r>
      <w:r w:rsidRPr="001878B5">
        <w:rPr>
          <w:sz w:val="24"/>
          <w:szCs w:val="22"/>
          <w:lang w:val="es-ES"/>
        </w:rPr>
        <w:object w:dxaOrig="100" w:dyaOrig="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pt" o:ole="" fillcolor="window">
            <v:imagedata r:id="rId10" o:title=""/>
          </v:shape>
          <o:OLEObject Type="Embed" ProgID="Equation.3" ShapeID="_x0000_i1025" DrawAspect="Content" ObjectID="_1752057547" r:id="rId11"/>
        </w:object>
      </w:r>
      <w:r w:rsidRPr="001878B5">
        <w:rPr>
          <w:sz w:val="24"/>
          <w:szCs w:val="22"/>
          <w:lang w:val="es-ES"/>
        </w:rPr>
        <w:t>m</w:t>
      </w:r>
      <w:r w:rsidRPr="001878B5">
        <w:rPr>
          <w:sz w:val="24"/>
          <w:szCs w:val="22"/>
          <w:lang w:val="es-ES"/>
        </w:rPr>
        <w:sym w:font="Symbol" w:char="F02D"/>
      </w:r>
      <w:r w:rsidRPr="001878B5">
        <w:rPr>
          <w:sz w:val="24"/>
          <w:szCs w:val="22"/>
          <w:lang w:val="es-ES"/>
        </w:rPr>
        <w:t>1),” no sólo “A/m.” No etiquete los ejes con una relación de cantidades y unidades. Por ejemplo, escriba “Temperatura (K),” no “Temperatura/K.”</w:t>
      </w:r>
    </w:p>
    <w:p w:rsidR="00D1792D" w:rsidRPr="001878B5" w:rsidRDefault="007A001F" w:rsidP="006D38A3">
      <w:pPr>
        <w:pStyle w:val="icsmbodytext"/>
        <w:ind w:firstLine="284"/>
        <w:rPr>
          <w:sz w:val="24"/>
          <w:szCs w:val="22"/>
          <w:lang w:val="es-ES"/>
        </w:rPr>
      </w:pPr>
      <w:r w:rsidRPr="001878B5">
        <w:rPr>
          <w:sz w:val="24"/>
          <w:szCs w:val="22"/>
          <w:lang w:val="es-ES"/>
        </w:rPr>
        <w:t>Los multiplicadores pueden ser especialmente Fuente de confusión. Escriba “Magnetización (</w:t>
      </w:r>
      <w:proofErr w:type="spellStart"/>
      <w:r w:rsidRPr="001878B5">
        <w:rPr>
          <w:sz w:val="24"/>
          <w:szCs w:val="22"/>
          <w:lang w:val="es-ES"/>
        </w:rPr>
        <w:t>kA</w:t>
      </w:r>
      <w:proofErr w:type="spellEnd"/>
      <w:r w:rsidRPr="001878B5">
        <w:rPr>
          <w:sz w:val="24"/>
          <w:szCs w:val="22"/>
          <w:lang w:val="es-ES"/>
        </w:rPr>
        <w:t xml:space="preserve">/m)” o “Magnetización (103 A/m).” No escriba “Magnetización (A/m) </w:t>
      </w:r>
      <w:r w:rsidRPr="001878B5">
        <w:rPr>
          <w:sz w:val="24"/>
          <w:szCs w:val="22"/>
          <w:lang w:val="es-ES"/>
        </w:rPr>
        <w:sym w:font="Symbol" w:char="F0B4"/>
      </w:r>
      <w:r w:rsidRPr="001878B5">
        <w:rPr>
          <w:sz w:val="24"/>
          <w:szCs w:val="22"/>
          <w:lang w:val="es-ES"/>
        </w:rPr>
        <w:t xml:space="preserve"> </w:t>
      </w:r>
      <w:smartTag w:uri="urn:schemas-microsoft-com:office:smarttags" w:element="metricconverter">
        <w:smartTagPr>
          <w:attr w:name="ProductID" w:val="1000”"/>
        </w:smartTagPr>
        <w:r w:rsidRPr="001878B5">
          <w:rPr>
            <w:sz w:val="24"/>
            <w:szCs w:val="22"/>
            <w:lang w:val="es-ES"/>
          </w:rPr>
          <w:t>1000”</w:t>
        </w:r>
      </w:smartTag>
      <w:r w:rsidRPr="001878B5">
        <w:rPr>
          <w:sz w:val="24"/>
          <w:szCs w:val="22"/>
          <w:lang w:val="es-ES"/>
        </w:rPr>
        <w:t xml:space="preserve"> porque el lector no sabría si la etiqueta del eje superior en la Fig. 1 es 16000 A/m o 0.016 A/m. Las etiquetas de las figuras deben ser legibles, aproximadamente de </w:t>
      </w:r>
      <w:smartTag w:uri="urn:schemas-microsoft-com:office:smarttags" w:element="metricconverter">
        <w:smartTagPr>
          <w:attr w:name="ProductID" w:val="8 a"/>
        </w:smartTagPr>
        <w:r w:rsidRPr="001878B5">
          <w:rPr>
            <w:sz w:val="24"/>
            <w:szCs w:val="22"/>
            <w:lang w:val="es-ES"/>
          </w:rPr>
          <w:t>8 a</w:t>
        </w:r>
      </w:smartTag>
      <w:r w:rsidRPr="001878B5">
        <w:rPr>
          <w:sz w:val="24"/>
          <w:szCs w:val="22"/>
          <w:lang w:val="es-ES"/>
        </w:rPr>
        <w:t xml:space="preserve"> 12 puntos.</w:t>
      </w:r>
    </w:p>
    <w:p w:rsidR="007A001F" w:rsidRPr="001878B5" w:rsidRDefault="007A001F" w:rsidP="006D38A3">
      <w:pPr>
        <w:pStyle w:val="TipoSubseccinRIAI"/>
        <w:ind w:left="426" w:hanging="426"/>
        <w:rPr>
          <w:sz w:val="24"/>
          <w:szCs w:val="22"/>
        </w:rPr>
      </w:pPr>
      <w:r w:rsidRPr="001878B5">
        <w:rPr>
          <w:sz w:val="24"/>
          <w:szCs w:val="22"/>
        </w:rPr>
        <w:t>Referencias</w:t>
      </w:r>
    </w:p>
    <w:p w:rsidR="00F30C2B" w:rsidRPr="001878B5" w:rsidRDefault="00F30C2B" w:rsidP="006D38A3">
      <w:pPr>
        <w:pStyle w:val="icsmbodytext"/>
        <w:ind w:firstLine="284"/>
        <w:rPr>
          <w:sz w:val="24"/>
          <w:szCs w:val="22"/>
          <w:lang w:val="es-ES"/>
        </w:rPr>
      </w:pPr>
      <w:r w:rsidRPr="001878B5">
        <w:rPr>
          <w:sz w:val="24"/>
          <w:szCs w:val="22"/>
          <w:lang w:val="es-ES"/>
        </w:rPr>
        <w:t>Para las referencias se usará el formato APA de Google Académico. Para ello se debe conseguir la referencia en esta base de datos y clicar en citar.</w:t>
      </w:r>
    </w:p>
    <w:p w:rsidR="007A001F" w:rsidRPr="001878B5" w:rsidRDefault="007A001F" w:rsidP="006D38A3">
      <w:pPr>
        <w:pStyle w:val="icsmbodytext"/>
        <w:ind w:firstLine="284"/>
        <w:rPr>
          <w:sz w:val="24"/>
          <w:szCs w:val="22"/>
          <w:lang w:val="es-ES"/>
        </w:rPr>
      </w:pPr>
      <w:r w:rsidRPr="001878B5">
        <w:rPr>
          <w:sz w:val="24"/>
          <w:szCs w:val="22"/>
          <w:lang w:val="es-ES"/>
        </w:rPr>
        <w:t xml:space="preserve">La lista de referencias debe ser ordenada alfabéticamente de acuerdo con el primer autor, con las siguientes líneas </w:t>
      </w:r>
      <w:r w:rsidR="00077CA2" w:rsidRPr="001878B5">
        <w:rPr>
          <w:sz w:val="24"/>
          <w:szCs w:val="22"/>
          <w:lang w:val="es-ES"/>
        </w:rPr>
        <w:t>justificadas con la sangría correspondiente</w:t>
      </w:r>
      <w:r w:rsidRPr="001878B5">
        <w:rPr>
          <w:sz w:val="24"/>
          <w:szCs w:val="22"/>
          <w:lang w:val="es-ES"/>
        </w:rPr>
        <w:t xml:space="preserve">. Si existen diferentes publicaciones del mismo autor(es), éstas deberán ser listadas en el orden del año de publicación. Si hay más de un artículo del mismo autor en la misma fecha, </w:t>
      </w:r>
      <w:r w:rsidR="00077CA2" w:rsidRPr="001878B5">
        <w:rPr>
          <w:sz w:val="24"/>
          <w:szCs w:val="22"/>
          <w:lang w:val="es-ES"/>
        </w:rPr>
        <w:t>etiquételas</w:t>
      </w:r>
      <w:r w:rsidRPr="001878B5">
        <w:rPr>
          <w:sz w:val="24"/>
          <w:szCs w:val="22"/>
          <w:lang w:val="es-ES"/>
        </w:rPr>
        <w:t xml:space="preserve"> como </w:t>
      </w:r>
      <w:proofErr w:type="spellStart"/>
      <w:r w:rsidRPr="001878B5">
        <w:rPr>
          <w:sz w:val="24"/>
          <w:szCs w:val="22"/>
          <w:lang w:val="es-ES"/>
        </w:rPr>
        <w:t>a,b</w:t>
      </w:r>
      <w:proofErr w:type="spellEnd"/>
      <w:r w:rsidRPr="001878B5">
        <w:rPr>
          <w:sz w:val="24"/>
          <w:szCs w:val="22"/>
          <w:lang w:val="es-ES"/>
        </w:rPr>
        <w:t xml:space="preserve">, etc. (Sánchez et al., 1990a, b). Por favor, fíjese que todas las referencias (García, 2007) </w:t>
      </w:r>
      <w:r w:rsidR="00077CA2" w:rsidRPr="001878B5">
        <w:rPr>
          <w:sz w:val="24"/>
          <w:szCs w:val="22"/>
          <w:lang w:val="es-ES"/>
        </w:rPr>
        <w:t>en este apartado</w:t>
      </w:r>
      <w:r w:rsidRPr="001878B5">
        <w:rPr>
          <w:sz w:val="24"/>
          <w:szCs w:val="22"/>
          <w:lang w:val="es-ES"/>
        </w:rPr>
        <w:t xml:space="preserve"> (García and Martínez, 2008) deben ser citadas directamente en el cuerpo del texto (García et al., 2004).</w:t>
      </w:r>
    </w:p>
    <w:p w:rsidR="00D1792D" w:rsidRPr="001878B5" w:rsidRDefault="007A001F" w:rsidP="006D38A3">
      <w:pPr>
        <w:pStyle w:val="icsmbodytext"/>
        <w:ind w:firstLine="284"/>
        <w:rPr>
          <w:sz w:val="24"/>
          <w:szCs w:val="22"/>
          <w:lang w:val="es-ES"/>
        </w:rPr>
      </w:pPr>
      <w:r w:rsidRPr="001878B5">
        <w:rPr>
          <w:sz w:val="24"/>
          <w:szCs w:val="22"/>
          <w:lang w:val="es-ES"/>
        </w:rPr>
        <w:t>Por favor, tenga en cuenta que las referencias al final de este documento cumplen con el estilo anteriormente mencionado. Los artículos que no hayan sido publicados deben ser citados como “no publicado.” Ponga en mayúscula únicamente la primera palabra del título, excepto el caso de nombres propios y símbolos de elementos.</w:t>
      </w:r>
    </w:p>
    <w:p w:rsidR="007A001F" w:rsidRPr="001878B5" w:rsidRDefault="007A001F" w:rsidP="006D38A3">
      <w:pPr>
        <w:pStyle w:val="icsmbodytext"/>
        <w:ind w:firstLine="284"/>
        <w:rPr>
          <w:sz w:val="24"/>
          <w:szCs w:val="22"/>
          <w:lang w:val="es-ES"/>
        </w:rPr>
      </w:pPr>
      <w:r w:rsidRPr="001878B5">
        <w:rPr>
          <w:sz w:val="24"/>
          <w:szCs w:val="22"/>
          <w:lang w:val="es-ES"/>
        </w:rPr>
        <w:t xml:space="preserve">Si está utilizando </w:t>
      </w:r>
      <w:proofErr w:type="spellStart"/>
      <w:r w:rsidRPr="001878B5">
        <w:rPr>
          <w:sz w:val="24"/>
          <w:szCs w:val="22"/>
          <w:lang w:val="es-ES"/>
        </w:rPr>
        <w:t>LaTeX</w:t>
      </w:r>
      <w:proofErr w:type="spellEnd"/>
      <w:r w:rsidRPr="001878B5">
        <w:rPr>
          <w:sz w:val="24"/>
          <w:szCs w:val="22"/>
          <w:lang w:val="es-ES"/>
        </w:rPr>
        <w:t>, puede procesar una base de datos de bibliografía externa o insertarla directamente en la sección de referencias. Las notas al pie de página se deben evitar en la medida de lo posible.</w:t>
      </w:r>
    </w:p>
    <w:p w:rsidR="007A001F" w:rsidRPr="001878B5" w:rsidRDefault="007A001F" w:rsidP="006D38A3">
      <w:pPr>
        <w:pStyle w:val="TipoSubseccinRIAI"/>
        <w:ind w:left="426" w:hanging="426"/>
        <w:rPr>
          <w:sz w:val="24"/>
          <w:szCs w:val="22"/>
        </w:rPr>
      </w:pPr>
      <w:r w:rsidRPr="001878B5">
        <w:rPr>
          <w:sz w:val="24"/>
          <w:szCs w:val="22"/>
        </w:rPr>
        <w:t>Abreviaciones y Acrónimos</w:t>
      </w:r>
    </w:p>
    <w:p w:rsidR="007A001F" w:rsidRPr="001878B5" w:rsidRDefault="007A001F" w:rsidP="006D38A3">
      <w:pPr>
        <w:pStyle w:val="icsmbodytext"/>
        <w:ind w:firstLine="284"/>
        <w:rPr>
          <w:sz w:val="24"/>
          <w:szCs w:val="22"/>
          <w:lang w:val="es-ES"/>
        </w:rPr>
      </w:pPr>
      <w:r w:rsidRPr="001878B5">
        <w:rPr>
          <w:sz w:val="24"/>
          <w:szCs w:val="22"/>
          <w:lang w:val="es-ES"/>
        </w:rPr>
        <w:lastRenderedPageBreak/>
        <w:t xml:space="preserve">Defina las abreviaciones y acrónimos la primera vez que se usan en el texto, incluso después de que ya hayan sido definidos en el resumen. Abreviaciones tales como IFAC, SI, </w:t>
      </w:r>
      <w:proofErr w:type="spellStart"/>
      <w:r w:rsidRPr="001878B5">
        <w:rPr>
          <w:sz w:val="24"/>
          <w:szCs w:val="22"/>
          <w:lang w:val="es-ES"/>
        </w:rPr>
        <w:t>ac</w:t>
      </w:r>
      <w:proofErr w:type="spellEnd"/>
      <w:r w:rsidRPr="001878B5">
        <w:rPr>
          <w:sz w:val="24"/>
          <w:szCs w:val="22"/>
          <w:lang w:val="es-ES"/>
        </w:rPr>
        <w:t>, y dc no necesitan ser definidas. Abreviaciones que incorporen periodos no deben tener espacios: escriba “C.N.R.S.,” no “C. N. R. S.” No utilice abreviaciones en el título salvo que sea inevitable (por ejemplo, “RIAI” en el título de este artículo).</w:t>
      </w:r>
    </w:p>
    <w:p w:rsidR="007A001F" w:rsidRPr="001878B5" w:rsidRDefault="007A001F" w:rsidP="006D38A3">
      <w:pPr>
        <w:pStyle w:val="TipoSubseccinRIAI"/>
        <w:ind w:left="426" w:hanging="426"/>
        <w:rPr>
          <w:sz w:val="24"/>
          <w:szCs w:val="22"/>
        </w:rPr>
      </w:pPr>
      <w:r w:rsidRPr="001878B5">
        <w:rPr>
          <w:sz w:val="24"/>
          <w:szCs w:val="22"/>
        </w:rPr>
        <w:t>Ecuaciones</w:t>
      </w:r>
    </w:p>
    <w:p w:rsidR="007A001F" w:rsidRPr="001878B5" w:rsidRDefault="007A001F" w:rsidP="006D38A3">
      <w:pPr>
        <w:pStyle w:val="icsmbodytext"/>
        <w:ind w:firstLine="284"/>
        <w:rPr>
          <w:sz w:val="24"/>
          <w:szCs w:val="22"/>
          <w:lang w:val="es-ES"/>
        </w:rPr>
      </w:pPr>
      <w:r w:rsidRPr="001878B5">
        <w:rPr>
          <w:sz w:val="24"/>
          <w:szCs w:val="22"/>
          <w:lang w:val="es-ES"/>
        </w:rPr>
        <w:t>Numere las ecuaciones consecutivamente con números de ecuaciones entre paréntesis justificado al margen derecho, como en (1). Primero use el editor de ecuaciones para crear la ecuación. Después seleccione el estilo “</w:t>
      </w:r>
      <w:proofErr w:type="spellStart"/>
      <w:r w:rsidRPr="001878B5">
        <w:rPr>
          <w:sz w:val="24"/>
          <w:szCs w:val="22"/>
          <w:lang w:val="es-ES"/>
        </w:rPr>
        <w:t>Equation</w:t>
      </w:r>
      <w:proofErr w:type="spellEnd"/>
      <w:r w:rsidRPr="001878B5">
        <w:rPr>
          <w:sz w:val="24"/>
          <w:szCs w:val="22"/>
          <w:lang w:val="es-ES"/>
        </w:rPr>
        <w:t xml:space="preserve">”. Presione la tecla de tabulador y escriba el número de ecuación entre paréntesis. Para hacer sus ecuaciones más compactas, puede usar el </w:t>
      </w:r>
      <w:proofErr w:type="spellStart"/>
      <w:r w:rsidRPr="001878B5">
        <w:rPr>
          <w:sz w:val="24"/>
          <w:szCs w:val="22"/>
          <w:lang w:val="es-ES"/>
        </w:rPr>
        <w:t>solidus</w:t>
      </w:r>
      <w:proofErr w:type="spellEnd"/>
      <w:r w:rsidRPr="001878B5">
        <w:rPr>
          <w:sz w:val="24"/>
          <w:szCs w:val="22"/>
          <w:lang w:val="es-ES"/>
        </w:rPr>
        <w:t xml:space="preserve"> ( / ), la función </w:t>
      </w:r>
      <w:proofErr w:type="spellStart"/>
      <w:r w:rsidRPr="001878B5">
        <w:rPr>
          <w:sz w:val="24"/>
          <w:szCs w:val="22"/>
          <w:lang w:val="es-ES"/>
        </w:rPr>
        <w:t>exp</w:t>
      </w:r>
      <w:proofErr w:type="spellEnd"/>
      <w:r w:rsidRPr="001878B5">
        <w:rPr>
          <w:sz w:val="24"/>
          <w:szCs w:val="22"/>
          <w:lang w:val="es-ES"/>
        </w:rPr>
        <w:t>, o los exponentes apropiados. Utilice paréntesis para evitar ambigüedades en los denominadores. Ponga signos de puntuación en las ecuaciones cuando formen parte de una frase, como en</w:t>
      </w:r>
    </w:p>
    <w:p w:rsidR="007A001F" w:rsidRPr="001878B5" w:rsidRDefault="007A001F" w:rsidP="006D38A3">
      <w:pPr>
        <w:pStyle w:val="icsmbodytext"/>
        <w:rPr>
          <w:sz w:val="24"/>
          <w:szCs w:val="22"/>
          <w:lang w:val="es-ES"/>
        </w:rPr>
      </w:pPr>
    </w:p>
    <w:p w:rsidR="007A001F" w:rsidRPr="001878B5" w:rsidRDefault="007A001F" w:rsidP="006D38A3">
      <w:pPr>
        <w:pStyle w:val="Equation"/>
        <w:spacing w:line="240" w:lineRule="auto"/>
        <w:rPr>
          <w:sz w:val="24"/>
          <w:szCs w:val="22"/>
          <w:lang w:val="es-ES"/>
        </w:rPr>
      </w:pPr>
      <w:r w:rsidRPr="001878B5">
        <w:rPr>
          <w:position w:val="-50"/>
          <w:sz w:val="24"/>
          <w:szCs w:val="22"/>
          <w:lang w:val="es-ES"/>
        </w:rPr>
        <w:object w:dxaOrig="4940" w:dyaOrig="1120">
          <v:shape id="_x0000_i1026" type="#_x0000_t75" style="width:221.25pt;height:51pt" o:ole="" fillcolor="window">
            <v:imagedata r:id="rId12" o:title=""/>
          </v:shape>
          <o:OLEObject Type="Embed" ProgID="Equation.3" ShapeID="_x0000_i1026" DrawAspect="Content" ObjectID="_1752057548" r:id="rId13"/>
        </w:object>
      </w:r>
      <w:r w:rsidRPr="001878B5">
        <w:rPr>
          <w:sz w:val="24"/>
          <w:szCs w:val="22"/>
          <w:lang w:val="es-ES"/>
        </w:rPr>
        <w:t>(1)</w:t>
      </w:r>
    </w:p>
    <w:p w:rsidR="007A001F" w:rsidRPr="001878B5" w:rsidRDefault="007A001F" w:rsidP="006D38A3">
      <w:pPr>
        <w:rPr>
          <w:sz w:val="24"/>
          <w:szCs w:val="22"/>
          <w:lang w:val="es-ES"/>
        </w:rPr>
      </w:pPr>
    </w:p>
    <w:p w:rsidR="007A001F" w:rsidRPr="001878B5" w:rsidRDefault="007A001F" w:rsidP="006D38A3">
      <w:pPr>
        <w:pStyle w:val="icsmbodytext"/>
        <w:ind w:firstLine="284"/>
        <w:rPr>
          <w:sz w:val="24"/>
          <w:szCs w:val="22"/>
          <w:lang w:val="es-ES"/>
        </w:rPr>
      </w:pPr>
      <w:r w:rsidRPr="001878B5">
        <w:rPr>
          <w:sz w:val="24"/>
          <w:szCs w:val="22"/>
          <w:lang w:val="es-ES"/>
        </w:rPr>
        <w:t>Asegúrese de que los símbolos de su ecuación han sido definidos antes de que la ecuación aparezca o inmediatamente después. Ponga en cursiva los símbolos (T podría referirse a la temperatura, pero T es la unidad tesla). Refiérase a “(1),” no “</w:t>
      </w:r>
      <w:proofErr w:type="spellStart"/>
      <w:r w:rsidRPr="001878B5">
        <w:rPr>
          <w:sz w:val="24"/>
          <w:szCs w:val="22"/>
          <w:lang w:val="es-ES"/>
        </w:rPr>
        <w:t>Ec</w:t>
      </w:r>
      <w:proofErr w:type="spellEnd"/>
      <w:r w:rsidRPr="001878B5">
        <w:rPr>
          <w:sz w:val="24"/>
          <w:szCs w:val="22"/>
          <w:lang w:val="es-ES"/>
        </w:rPr>
        <w:t>. (1)” o “ecuación (1),” excepto al principio de la frase: “La ecuación (1) es ... .”</w:t>
      </w:r>
    </w:p>
    <w:p w:rsidR="007A001F" w:rsidRPr="001878B5" w:rsidRDefault="007A001F" w:rsidP="006D38A3">
      <w:pPr>
        <w:pStyle w:val="TipoSubseccinRIAI"/>
        <w:ind w:left="426" w:hanging="426"/>
        <w:rPr>
          <w:sz w:val="24"/>
          <w:szCs w:val="22"/>
        </w:rPr>
      </w:pPr>
      <w:r w:rsidRPr="001878B5">
        <w:rPr>
          <w:sz w:val="24"/>
          <w:szCs w:val="22"/>
        </w:rPr>
        <w:t>Otras Recomendaciones</w:t>
      </w:r>
    </w:p>
    <w:p w:rsidR="007A001F" w:rsidRPr="001878B5" w:rsidRDefault="007A001F" w:rsidP="006D38A3">
      <w:pPr>
        <w:pStyle w:val="icsmbodytext"/>
        <w:ind w:firstLine="284"/>
        <w:rPr>
          <w:sz w:val="24"/>
          <w:szCs w:val="22"/>
          <w:lang w:val="es-ES"/>
        </w:rPr>
      </w:pPr>
      <w:r w:rsidRPr="001878B5">
        <w:rPr>
          <w:sz w:val="24"/>
          <w:szCs w:val="22"/>
          <w:lang w:val="es-ES"/>
        </w:rPr>
        <w:t xml:space="preserve">Utilice un espacio tras los periodos y dos puntos. Evite utilizar participios, tales como, “Utilizando (1), se calculó el potencial.” [No está claro </w:t>
      </w:r>
      <w:r w:rsidR="00EA0AC1" w:rsidRPr="001878B5">
        <w:rPr>
          <w:sz w:val="24"/>
          <w:szCs w:val="22"/>
          <w:lang w:val="es-ES"/>
        </w:rPr>
        <w:t>quién</w:t>
      </w:r>
      <w:r w:rsidRPr="001878B5">
        <w:rPr>
          <w:sz w:val="24"/>
          <w:szCs w:val="22"/>
          <w:lang w:val="es-ES"/>
        </w:rPr>
        <w:t xml:space="preserve"> o qué usó (1).] En su lugar escriba, “El Potencial fue calculado empleando (1),” o “Empleando (1) se calculó el potencial.”</w:t>
      </w:r>
    </w:p>
    <w:p w:rsidR="00EA0AC1" w:rsidRPr="001878B5" w:rsidRDefault="006D38A3" w:rsidP="006D38A3">
      <w:pPr>
        <w:pStyle w:val="TipoSeccinRIAI"/>
        <w:spacing w:before="480"/>
        <w:ind w:left="357" w:hanging="357"/>
        <w:rPr>
          <w:sz w:val="24"/>
          <w:szCs w:val="22"/>
        </w:rPr>
      </w:pPr>
      <w:r w:rsidRPr="001878B5">
        <w:rPr>
          <w:sz w:val="24"/>
          <w:szCs w:val="22"/>
        </w:rPr>
        <w:t>Conclusiones</w:t>
      </w:r>
    </w:p>
    <w:p w:rsidR="00F30C2B" w:rsidRPr="001878B5" w:rsidRDefault="00F30C2B" w:rsidP="006D38A3">
      <w:pPr>
        <w:pStyle w:val="icsmbodytext"/>
        <w:ind w:firstLine="284"/>
        <w:rPr>
          <w:sz w:val="24"/>
          <w:szCs w:val="22"/>
          <w:lang w:val="es-ES"/>
        </w:rPr>
      </w:pPr>
      <w:r w:rsidRPr="001878B5">
        <w:rPr>
          <w:sz w:val="24"/>
          <w:szCs w:val="22"/>
          <w:lang w:val="es-ES"/>
        </w:rPr>
        <w:t>Se tiene que incluir u</w:t>
      </w:r>
      <w:r w:rsidR="007A001F" w:rsidRPr="001878B5">
        <w:rPr>
          <w:sz w:val="24"/>
          <w:szCs w:val="22"/>
          <w:lang w:val="es-ES"/>
        </w:rPr>
        <w:t>na sección de conclusiones</w:t>
      </w:r>
      <w:r w:rsidRPr="001878B5">
        <w:rPr>
          <w:sz w:val="24"/>
          <w:szCs w:val="22"/>
          <w:lang w:val="es-ES"/>
        </w:rPr>
        <w:t xml:space="preserve"> Estas deben recoger de forma sucinta los principales logros del trabajo. L</w:t>
      </w:r>
      <w:r w:rsidR="007A001F" w:rsidRPr="001878B5">
        <w:rPr>
          <w:sz w:val="24"/>
          <w:szCs w:val="22"/>
          <w:lang w:val="es-ES"/>
        </w:rPr>
        <w:t xml:space="preserve">as conclusiones no </w:t>
      </w:r>
      <w:r w:rsidRPr="001878B5">
        <w:rPr>
          <w:sz w:val="24"/>
          <w:szCs w:val="22"/>
          <w:lang w:val="es-ES"/>
        </w:rPr>
        <w:t xml:space="preserve">son </w:t>
      </w:r>
      <w:r w:rsidR="007A001F" w:rsidRPr="001878B5">
        <w:rPr>
          <w:sz w:val="24"/>
          <w:szCs w:val="22"/>
          <w:lang w:val="es-ES"/>
        </w:rPr>
        <w:t xml:space="preserve">el resumen </w:t>
      </w:r>
      <w:r w:rsidRPr="001878B5">
        <w:rPr>
          <w:sz w:val="24"/>
          <w:szCs w:val="22"/>
          <w:lang w:val="es-ES"/>
        </w:rPr>
        <w:t>numerado</w:t>
      </w:r>
      <w:r w:rsidR="007A001F" w:rsidRPr="001878B5">
        <w:rPr>
          <w:sz w:val="24"/>
          <w:szCs w:val="22"/>
          <w:lang w:val="es-ES"/>
        </w:rPr>
        <w:t>.</w:t>
      </w:r>
    </w:p>
    <w:p w:rsidR="007A001F" w:rsidRPr="001878B5" w:rsidRDefault="00EA0AC1" w:rsidP="006D38A3">
      <w:pPr>
        <w:pStyle w:val="TipoSeccinRIAI"/>
        <w:numPr>
          <w:ilvl w:val="0"/>
          <w:numId w:val="0"/>
        </w:numPr>
        <w:spacing w:before="480"/>
        <w:rPr>
          <w:sz w:val="24"/>
          <w:szCs w:val="22"/>
        </w:rPr>
      </w:pPr>
      <w:r w:rsidRPr="001878B5">
        <w:rPr>
          <w:sz w:val="24"/>
          <w:szCs w:val="22"/>
        </w:rPr>
        <w:t>Agradecimientos</w:t>
      </w:r>
    </w:p>
    <w:p w:rsidR="007A001F" w:rsidRPr="001878B5" w:rsidRDefault="007A001F" w:rsidP="006D38A3">
      <w:pPr>
        <w:pStyle w:val="icsmbodytext"/>
        <w:ind w:firstLine="284"/>
        <w:rPr>
          <w:sz w:val="24"/>
          <w:szCs w:val="22"/>
          <w:lang w:val="es-ES"/>
        </w:rPr>
      </w:pPr>
      <w:r w:rsidRPr="001878B5">
        <w:rPr>
          <w:sz w:val="24"/>
          <w:szCs w:val="22"/>
          <w:lang w:val="es-ES"/>
        </w:rPr>
        <w:t>Este trabajo ha sido realizado parcialmente gracias al apoyo de la Agencia Nacional (los agradecimientos de financiación y apoyos han de ser incluidos aquí).</w:t>
      </w:r>
    </w:p>
    <w:p w:rsidR="007A001F" w:rsidRPr="001878B5" w:rsidRDefault="00EA0AC1" w:rsidP="006D38A3">
      <w:pPr>
        <w:pStyle w:val="TipoSeccinRIAI"/>
        <w:numPr>
          <w:ilvl w:val="0"/>
          <w:numId w:val="0"/>
        </w:numPr>
        <w:spacing w:before="480"/>
        <w:rPr>
          <w:sz w:val="24"/>
          <w:szCs w:val="22"/>
        </w:rPr>
      </w:pPr>
      <w:r w:rsidRPr="001878B5">
        <w:rPr>
          <w:sz w:val="24"/>
          <w:szCs w:val="22"/>
        </w:rPr>
        <w:t>Referencias</w:t>
      </w:r>
    </w:p>
    <w:p w:rsidR="00343503" w:rsidRPr="006D38A3" w:rsidRDefault="00343503" w:rsidP="006D38A3">
      <w:pPr>
        <w:pStyle w:val="icsmheading1"/>
        <w:spacing w:before="0" w:after="60" w:line="200" w:lineRule="exact"/>
        <w:ind w:left="284" w:hanging="284"/>
        <w:jc w:val="both"/>
        <w:rPr>
          <w:b w:val="0"/>
          <w:szCs w:val="22"/>
          <w:lang w:val="es-ES"/>
        </w:rPr>
      </w:pPr>
      <w:proofErr w:type="spellStart"/>
      <w:r w:rsidRPr="006D38A3">
        <w:rPr>
          <w:b w:val="0"/>
          <w:szCs w:val="22"/>
          <w:lang w:val="es-ES"/>
        </w:rPr>
        <w:t>Acytuno</w:t>
      </w:r>
      <w:proofErr w:type="spellEnd"/>
      <w:r w:rsidRPr="006D38A3">
        <w:rPr>
          <w:b w:val="0"/>
          <w:szCs w:val="22"/>
          <w:lang w:val="es-ES"/>
        </w:rPr>
        <w:t xml:space="preserve"> Pérez, M. T., &amp; Paz </w:t>
      </w:r>
      <w:proofErr w:type="spellStart"/>
      <w:r w:rsidRPr="006D38A3">
        <w:rPr>
          <w:b w:val="0"/>
          <w:szCs w:val="22"/>
          <w:lang w:val="es-ES"/>
        </w:rPr>
        <w:t>Báñez</w:t>
      </w:r>
      <w:proofErr w:type="spellEnd"/>
      <w:r w:rsidRPr="006D38A3">
        <w:rPr>
          <w:b w:val="0"/>
          <w:szCs w:val="22"/>
          <w:lang w:val="es-ES"/>
        </w:rPr>
        <w:t>, M. A. (2008). La creación de spin-off universitarias. El caso de la universidad de Huelva. Economía industrial, (368), 97-109.</w:t>
      </w:r>
    </w:p>
    <w:p w:rsidR="00343503" w:rsidRPr="006D38A3" w:rsidRDefault="00343503" w:rsidP="006D38A3">
      <w:pPr>
        <w:pStyle w:val="icsmheading1"/>
        <w:spacing w:before="0" w:after="60" w:line="200" w:lineRule="exact"/>
        <w:ind w:left="284" w:hanging="284"/>
        <w:jc w:val="both"/>
        <w:rPr>
          <w:b w:val="0"/>
          <w:szCs w:val="22"/>
          <w:lang w:val="es-ES"/>
        </w:rPr>
      </w:pPr>
      <w:proofErr w:type="spellStart"/>
      <w:r w:rsidRPr="006D38A3">
        <w:rPr>
          <w:b w:val="0"/>
          <w:szCs w:val="22"/>
          <w:lang w:val="es-ES"/>
        </w:rPr>
        <w:t>Barberán</w:t>
      </w:r>
      <w:proofErr w:type="spellEnd"/>
      <w:r w:rsidRPr="006D38A3">
        <w:rPr>
          <w:b w:val="0"/>
          <w:szCs w:val="22"/>
          <w:lang w:val="es-ES"/>
        </w:rPr>
        <w:t xml:space="preserve">, J., Mensa, J., Llamas, J. C., Ramos, I. J., Ruiz, J. C., Marín, J. R., ... </w:t>
      </w:r>
      <w:r w:rsidRPr="006D38A3">
        <w:rPr>
          <w:b w:val="0"/>
          <w:szCs w:val="22"/>
        </w:rPr>
        <w:t xml:space="preserve">&amp; Huelva, F. J. (2011). Recommendations for the treatment of invasive fungal infection caused by filamentous fungi in the </w:t>
      </w:r>
      <w:proofErr w:type="spellStart"/>
      <w:r w:rsidRPr="006D38A3">
        <w:rPr>
          <w:b w:val="0"/>
          <w:szCs w:val="22"/>
        </w:rPr>
        <w:t>hematological</w:t>
      </w:r>
      <w:proofErr w:type="spellEnd"/>
      <w:r w:rsidRPr="006D38A3">
        <w:rPr>
          <w:b w:val="0"/>
          <w:szCs w:val="22"/>
        </w:rPr>
        <w:t xml:space="preserve"> patient. </w:t>
      </w:r>
      <w:proofErr w:type="spellStart"/>
      <w:r w:rsidRPr="006D38A3">
        <w:rPr>
          <w:b w:val="0"/>
          <w:szCs w:val="22"/>
          <w:lang w:val="es-ES"/>
        </w:rPr>
        <w:t>Rev</w:t>
      </w:r>
      <w:proofErr w:type="spellEnd"/>
      <w:r w:rsidRPr="006D38A3">
        <w:rPr>
          <w:b w:val="0"/>
          <w:szCs w:val="22"/>
          <w:lang w:val="es-ES"/>
        </w:rPr>
        <w:t xml:space="preserve"> </w:t>
      </w:r>
      <w:proofErr w:type="spellStart"/>
      <w:r w:rsidRPr="006D38A3">
        <w:rPr>
          <w:b w:val="0"/>
          <w:szCs w:val="22"/>
          <w:lang w:val="es-ES"/>
        </w:rPr>
        <w:t>Esp</w:t>
      </w:r>
      <w:proofErr w:type="spellEnd"/>
      <w:r w:rsidRPr="006D38A3">
        <w:rPr>
          <w:b w:val="0"/>
          <w:szCs w:val="22"/>
          <w:lang w:val="es-ES"/>
        </w:rPr>
        <w:t xml:space="preserve"> </w:t>
      </w:r>
      <w:proofErr w:type="spellStart"/>
      <w:r w:rsidRPr="006D38A3">
        <w:rPr>
          <w:b w:val="0"/>
          <w:szCs w:val="22"/>
          <w:lang w:val="es-ES"/>
        </w:rPr>
        <w:t>Quimioter</w:t>
      </w:r>
      <w:proofErr w:type="spellEnd"/>
      <w:r w:rsidRPr="006D38A3">
        <w:rPr>
          <w:b w:val="0"/>
          <w:szCs w:val="22"/>
          <w:lang w:val="es-ES"/>
        </w:rPr>
        <w:t>, 24(4), 263-270.</w:t>
      </w:r>
    </w:p>
    <w:p w:rsidR="00343503" w:rsidRPr="006D38A3" w:rsidRDefault="00343503" w:rsidP="006D38A3">
      <w:pPr>
        <w:pStyle w:val="icsmheading1"/>
        <w:spacing w:before="0" w:after="60" w:line="200" w:lineRule="exact"/>
        <w:ind w:left="284" w:hanging="284"/>
        <w:jc w:val="both"/>
        <w:rPr>
          <w:b w:val="0"/>
          <w:szCs w:val="22"/>
          <w:lang w:val="es-ES"/>
        </w:rPr>
      </w:pPr>
      <w:r w:rsidRPr="006D38A3">
        <w:rPr>
          <w:b w:val="0"/>
          <w:szCs w:val="22"/>
          <w:lang w:val="es-ES"/>
        </w:rPr>
        <w:lastRenderedPageBreak/>
        <w:t xml:space="preserve">Braza, F., Delibes, M., &amp; </w:t>
      </w:r>
      <w:proofErr w:type="spellStart"/>
      <w:r w:rsidRPr="006D38A3">
        <w:rPr>
          <w:b w:val="0"/>
          <w:szCs w:val="22"/>
          <w:lang w:val="es-ES"/>
        </w:rPr>
        <w:t>Castroviejo</w:t>
      </w:r>
      <w:proofErr w:type="spellEnd"/>
      <w:r w:rsidRPr="006D38A3">
        <w:rPr>
          <w:b w:val="0"/>
          <w:szCs w:val="22"/>
          <w:lang w:val="es-ES"/>
        </w:rPr>
        <w:t xml:space="preserve">, J. (1981). Estudio biométrico y biológico de la tortuga mora (Testudo </w:t>
      </w:r>
      <w:proofErr w:type="spellStart"/>
      <w:r w:rsidRPr="006D38A3">
        <w:rPr>
          <w:b w:val="0"/>
          <w:szCs w:val="22"/>
          <w:lang w:val="es-ES"/>
        </w:rPr>
        <w:t>graeca</w:t>
      </w:r>
      <w:proofErr w:type="spellEnd"/>
      <w:r w:rsidRPr="006D38A3">
        <w:rPr>
          <w:b w:val="0"/>
          <w:szCs w:val="22"/>
          <w:lang w:val="es-ES"/>
        </w:rPr>
        <w:t xml:space="preserve">) en la Reserva Biológica de </w:t>
      </w:r>
      <w:proofErr w:type="spellStart"/>
      <w:r w:rsidRPr="006D38A3">
        <w:rPr>
          <w:b w:val="0"/>
          <w:szCs w:val="22"/>
          <w:lang w:val="es-ES"/>
        </w:rPr>
        <w:t>Doñana</w:t>
      </w:r>
      <w:proofErr w:type="spellEnd"/>
      <w:r w:rsidRPr="006D38A3">
        <w:rPr>
          <w:b w:val="0"/>
          <w:szCs w:val="22"/>
          <w:lang w:val="es-ES"/>
        </w:rPr>
        <w:t xml:space="preserve">, Huelva. </w:t>
      </w:r>
      <w:proofErr w:type="spellStart"/>
      <w:r w:rsidRPr="006D38A3">
        <w:rPr>
          <w:b w:val="0"/>
          <w:szCs w:val="22"/>
          <w:lang w:val="es-ES"/>
        </w:rPr>
        <w:t>Doñana</w:t>
      </w:r>
      <w:proofErr w:type="spellEnd"/>
      <w:r w:rsidRPr="006D38A3">
        <w:rPr>
          <w:b w:val="0"/>
          <w:szCs w:val="22"/>
          <w:lang w:val="es-ES"/>
        </w:rPr>
        <w:t xml:space="preserve"> Acta </w:t>
      </w:r>
      <w:proofErr w:type="spellStart"/>
      <w:r w:rsidRPr="006D38A3">
        <w:rPr>
          <w:b w:val="0"/>
          <w:szCs w:val="22"/>
          <w:lang w:val="es-ES"/>
        </w:rPr>
        <w:t>Vertebr</w:t>
      </w:r>
      <w:proofErr w:type="spellEnd"/>
      <w:r w:rsidRPr="006D38A3">
        <w:rPr>
          <w:b w:val="0"/>
          <w:szCs w:val="22"/>
          <w:lang w:val="es-ES"/>
        </w:rPr>
        <w:t>, 8, 15-41.</w:t>
      </w:r>
    </w:p>
    <w:p w:rsidR="00343503" w:rsidRPr="006D38A3" w:rsidRDefault="00343503" w:rsidP="006D38A3">
      <w:pPr>
        <w:pStyle w:val="icsmheading1"/>
        <w:spacing w:before="0" w:after="60" w:line="200" w:lineRule="exact"/>
        <w:ind w:left="284" w:hanging="284"/>
        <w:jc w:val="both"/>
        <w:rPr>
          <w:b w:val="0"/>
          <w:szCs w:val="22"/>
          <w:lang w:val="es-ES"/>
        </w:rPr>
      </w:pPr>
      <w:r w:rsidRPr="006D38A3">
        <w:rPr>
          <w:b w:val="0"/>
          <w:szCs w:val="22"/>
          <w:lang w:val="es-ES"/>
        </w:rPr>
        <w:t xml:space="preserve">Cabezudo Artero, B. (1978). Plantas de la Reserva Biológica de </w:t>
      </w:r>
      <w:proofErr w:type="spellStart"/>
      <w:r w:rsidRPr="006D38A3">
        <w:rPr>
          <w:b w:val="0"/>
          <w:szCs w:val="22"/>
          <w:lang w:val="es-ES"/>
        </w:rPr>
        <w:t>Doñana</w:t>
      </w:r>
      <w:proofErr w:type="spellEnd"/>
      <w:r w:rsidRPr="006D38A3">
        <w:rPr>
          <w:b w:val="0"/>
          <w:szCs w:val="22"/>
          <w:lang w:val="es-ES"/>
        </w:rPr>
        <w:t xml:space="preserve"> (Huelva). II. </w:t>
      </w:r>
      <w:proofErr w:type="spellStart"/>
      <w:r w:rsidRPr="006D38A3">
        <w:rPr>
          <w:b w:val="0"/>
          <w:szCs w:val="22"/>
          <w:lang w:val="es-ES"/>
        </w:rPr>
        <w:t>Lagascalia</w:t>
      </w:r>
      <w:proofErr w:type="spellEnd"/>
      <w:r w:rsidRPr="006D38A3">
        <w:rPr>
          <w:b w:val="0"/>
          <w:szCs w:val="22"/>
          <w:lang w:val="es-ES"/>
        </w:rPr>
        <w:t>, 8(2), 167-181.</w:t>
      </w:r>
    </w:p>
    <w:p w:rsidR="00343503" w:rsidRPr="006D38A3" w:rsidRDefault="00343503" w:rsidP="006D38A3">
      <w:pPr>
        <w:pStyle w:val="icsmheading1"/>
        <w:spacing w:before="0" w:after="60" w:line="200" w:lineRule="exact"/>
        <w:ind w:left="284" w:hanging="284"/>
        <w:jc w:val="both"/>
        <w:rPr>
          <w:b w:val="0"/>
          <w:szCs w:val="22"/>
        </w:rPr>
      </w:pPr>
      <w:proofErr w:type="spellStart"/>
      <w:r w:rsidRPr="006D38A3">
        <w:rPr>
          <w:b w:val="0"/>
          <w:szCs w:val="22"/>
          <w:lang w:val="es-ES"/>
        </w:rPr>
        <w:t>Caliani</w:t>
      </w:r>
      <w:proofErr w:type="spellEnd"/>
      <w:r w:rsidRPr="006D38A3">
        <w:rPr>
          <w:b w:val="0"/>
          <w:szCs w:val="22"/>
          <w:lang w:val="es-ES"/>
        </w:rPr>
        <w:t xml:space="preserve">, J. F., Muñoz, F. R., &amp; Galán, E. (1997). </w:t>
      </w:r>
      <w:r w:rsidRPr="006D38A3">
        <w:rPr>
          <w:b w:val="0"/>
          <w:szCs w:val="22"/>
        </w:rPr>
        <w:t>Clay mineral and heavy metal distributions in the lower estuary of Huelva and adjacent Atlantic shelf, SW Spain. Science of the Total Environment, 198(2), 181-200.</w:t>
      </w:r>
    </w:p>
    <w:p w:rsidR="00343503" w:rsidRPr="006D38A3" w:rsidRDefault="00343503" w:rsidP="006D38A3">
      <w:pPr>
        <w:pStyle w:val="icsmheading1"/>
        <w:spacing w:before="0" w:after="60" w:line="200" w:lineRule="exact"/>
        <w:ind w:left="284" w:hanging="284"/>
        <w:jc w:val="both"/>
        <w:rPr>
          <w:b w:val="0"/>
          <w:szCs w:val="22"/>
        </w:rPr>
      </w:pPr>
      <w:proofErr w:type="spellStart"/>
      <w:r w:rsidRPr="006D38A3">
        <w:rPr>
          <w:b w:val="0"/>
          <w:szCs w:val="22"/>
        </w:rPr>
        <w:t>Espana</w:t>
      </w:r>
      <w:proofErr w:type="spellEnd"/>
      <w:r w:rsidRPr="006D38A3">
        <w:rPr>
          <w:b w:val="0"/>
          <w:szCs w:val="22"/>
        </w:rPr>
        <w:t xml:space="preserve">, J. S., </w:t>
      </w:r>
      <w:proofErr w:type="spellStart"/>
      <w:r w:rsidRPr="006D38A3">
        <w:rPr>
          <w:b w:val="0"/>
          <w:szCs w:val="22"/>
        </w:rPr>
        <w:t>Pamo</w:t>
      </w:r>
      <w:proofErr w:type="spellEnd"/>
      <w:r w:rsidRPr="006D38A3">
        <w:rPr>
          <w:b w:val="0"/>
          <w:szCs w:val="22"/>
        </w:rPr>
        <w:t xml:space="preserve">, E. L., </w:t>
      </w:r>
      <w:proofErr w:type="spellStart"/>
      <w:r w:rsidRPr="006D38A3">
        <w:rPr>
          <w:b w:val="0"/>
          <w:szCs w:val="22"/>
        </w:rPr>
        <w:t>Santofimia</w:t>
      </w:r>
      <w:proofErr w:type="spellEnd"/>
      <w:r w:rsidRPr="006D38A3">
        <w:rPr>
          <w:b w:val="0"/>
          <w:szCs w:val="22"/>
        </w:rPr>
        <w:t xml:space="preserve">, E., </w:t>
      </w:r>
      <w:proofErr w:type="spellStart"/>
      <w:r w:rsidRPr="006D38A3">
        <w:rPr>
          <w:b w:val="0"/>
          <w:szCs w:val="22"/>
        </w:rPr>
        <w:t>Aduvire</w:t>
      </w:r>
      <w:proofErr w:type="spellEnd"/>
      <w:r w:rsidRPr="006D38A3">
        <w:rPr>
          <w:b w:val="0"/>
          <w:szCs w:val="22"/>
        </w:rPr>
        <w:t xml:space="preserve">, O., Reyes, J., &amp; </w:t>
      </w:r>
      <w:proofErr w:type="spellStart"/>
      <w:r w:rsidRPr="006D38A3">
        <w:rPr>
          <w:b w:val="0"/>
          <w:szCs w:val="22"/>
        </w:rPr>
        <w:t>Barettino</w:t>
      </w:r>
      <w:proofErr w:type="spellEnd"/>
      <w:r w:rsidRPr="006D38A3">
        <w:rPr>
          <w:b w:val="0"/>
          <w:szCs w:val="22"/>
        </w:rPr>
        <w:t>, D. (2005). Acid mine drainage in the Iberian Pyrite Belt (</w:t>
      </w:r>
      <w:proofErr w:type="spellStart"/>
      <w:r w:rsidRPr="006D38A3">
        <w:rPr>
          <w:b w:val="0"/>
          <w:szCs w:val="22"/>
        </w:rPr>
        <w:t>Odiel</w:t>
      </w:r>
      <w:proofErr w:type="spellEnd"/>
      <w:r w:rsidRPr="006D38A3">
        <w:rPr>
          <w:b w:val="0"/>
          <w:szCs w:val="22"/>
        </w:rPr>
        <w:t xml:space="preserve"> river watershed, Huelva, SW Spain): geochemistry, mineralogy and environmental implications. Applied geochemistry, 20(7), 1320-1356.</w:t>
      </w:r>
    </w:p>
    <w:p w:rsidR="00343503" w:rsidRPr="006D38A3" w:rsidRDefault="00343503" w:rsidP="006D38A3">
      <w:pPr>
        <w:pStyle w:val="icsmheading1"/>
        <w:spacing w:before="0" w:after="60" w:line="200" w:lineRule="exact"/>
        <w:ind w:left="284" w:hanging="284"/>
        <w:jc w:val="both"/>
        <w:rPr>
          <w:b w:val="0"/>
          <w:szCs w:val="22"/>
          <w:lang w:val="es-ES"/>
        </w:rPr>
      </w:pPr>
      <w:r w:rsidRPr="006D38A3">
        <w:rPr>
          <w:b w:val="0"/>
          <w:szCs w:val="22"/>
        </w:rPr>
        <w:t xml:space="preserve">García-Novo, F. (1997). The ecosystems of </w:t>
      </w:r>
      <w:proofErr w:type="spellStart"/>
      <w:r w:rsidRPr="006D38A3">
        <w:rPr>
          <w:b w:val="0"/>
          <w:szCs w:val="22"/>
        </w:rPr>
        <w:t>Doñana</w:t>
      </w:r>
      <w:proofErr w:type="spellEnd"/>
      <w:r w:rsidRPr="006D38A3">
        <w:rPr>
          <w:b w:val="0"/>
          <w:szCs w:val="22"/>
        </w:rPr>
        <w:t xml:space="preserve"> National Park. In: "The Ecology and Conservation of European Dunes". </w:t>
      </w:r>
      <w:r w:rsidRPr="006D38A3">
        <w:rPr>
          <w:b w:val="0"/>
          <w:szCs w:val="22"/>
          <w:lang w:val="es-ES"/>
        </w:rPr>
        <w:t xml:space="preserve">Eds. F. García-Novo, R. M. M. Crawford and M. C. Díaz-Barradas. pp. 97–116. </w:t>
      </w:r>
      <w:bookmarkStart w:id="0" w:name="_GoBack"/>
      <w:r w:rsidRPr="006D38A3">
        <w:rPr>
          <w:b w:val="0"/>
          <w:szCs w:val="22"/>
          <w:lang w:val="es-ES"/>
        </w:rPr>
        <w:t>Publica</w:t>
      </w:r>
      <w:bookmarkEnd w:id="0"/>
      <w:r w:rsidRPr="006D38A3">
        <w:rPr>
          <w:b w:val="0"/>
          <w:szCs w:val="22"/>
          <w:lang w:val="es-ES"/>
        </w:rPr>
        <w:t>ciones de la Universidad de Sevilla, Sevilla.</w:t>
      </w:r>
    </w:p>
    <w:p w:rsidR="00343503" w:rsidRPr="006D38A3" w:rsidRDefault="00343503" w:rsidP="006D38A3">
      <w:pPr>
        <w:pStyle w:val="icsmheading1"/>
        <w:spacing w:before="0" w:after="60" w:line="200" w:lineRule="exact"/>
        <w:ind w:left="284" w:hanging="284"/>
        <w:jc w:val="both"/>
        <w:rPr>
          <w:b w:val="0"/>
          <w:szCs w:val="22"/>
        </w:rPr>
      </w:pPr>
      <w:r w:rsidRPr="006D38A3">
        <w:rPr>
          <w:b w:val="0"/>
          <w:szCs w:val="22"/>
          <w:lang w:val="es-ES"/>
        </w:rPr>
        <w:t xml:space="preserve">Huertas Dionisio, M. (2005). Estados inmaturos de </w:t>
      </w:r>
      <w:proofErr w:type="spellStart"/>
      <w:r w:rsidRPr="006D38A3">
        <w:rPr>
          <w:b w:val="0"/>
          <w:szCs w:val="22"/>
          <w:lang w:val="es-ES"/>
        </w:rPr>
        <w:t>Lepidoptera</w:t>
      </w:r>
      <w:proofErr w:type="spellEnd"/>
      <w:r w:rsidRPr="006D38A3">
        <w:rPr>
          <w:b w:val="0"/>
          <w:szCs w:val="22"/>
          <w:lang w:val="es-ES"/>
        </w:rPr>
        <w:t xml:space="preserve"> (XXIV). Cinco especies de la subfamilia </w:t>
      </w:r>
      <w:proofErr w:type="spellStart"/>
      <w:r w:rsidRPr="006D38A3">
        <w:rPr>
          <w:b w:val="0"/>
          <w:szCs w:val="22"/>
          <w:lang w:val="es-ES"/>
        </w:rPr>
        <w:t>Anacampsinae</w:t>
      </w:r>
      <w:proofErr w:type="spellEnd"/>
      <w:r w:rsidRPr="006D38A3">
        <w:rPr>
          <w:b w:val="0"/>
          <w:szCs w:val="22"/>
          <w:lang w:val="es-ES"/>
        </w:rPr>
        <w:t xml:space="preserve"> </w:t>
      </w:r>
      <w:proofErr w:type="spellStart"/>
      <w:r w:rsidRPr="006D38A3">
        <w:rPr>
          <w:b w:val="0"/>
          <w:szCs w:val="22"/>
          <w:lang w:val="es-ES"/>
        </w:rPr>
        <w:t>Bruand</w:t>
      </w:r>
      <w:proofErr w:type="spellEnd"/>
      <w:r w:rsidRPr="006D38A3">
        <w:rPr>
          <w:b w:val="0"/>
          <w:szCs w:val="22"/>
          <w:lang w:val="es-ES"/>
        </w:rPr>
        <w:t>,[1851] en Huelva, España (</w:t>
      </w:r>
      <w:proofErr w:type="spellStart"/>
      <w:r w:rsidRPr="006D38A3">
        <w:rPr>
          <w:b w:val="0"/>
          <w:szCs w:val="22"/>
          <w:lang w:val="es-ES"/>
        </w:rPr>
        <w:t>Lepidoptera</w:t>
      </w:r>
      <w:proofErr w:type="spellEnd"/>
      <w:r w:rsidRPr="006D38A3">
        <w:rPr>
          <w:b w:val="0"/>
          <w:szCs w:val="22"/>
          <w:lang w:val="es-ES"/>
        </w:rPr>
        <w:t xml:space="preserve">: </w:t>
      </w:r>
      <w:proofErr w:type="spellStart"/>
      <w:r w:rsidRPr="006D38A3">
        <w:rPr>
          <w:b w:val="0"/>
          <w:szCs w:val="22"/>
          <w:lang w:val="es-ES"/>
        </w:rPr>
        <w:t>Gelechiidae</w:t>
      </w:r>
      <w:proofErr w:type="spellEnd"/>
      <w:r w:rsidRPr="006D38A3">
        <w:rPr>
          <w:b w:val="0"/>
          <w:szCs w:val="22"/>
          <w:lang w:val="es-ES"/>
        </w:rPr>
        <w:t xml:space="preserve">). </w:t>
      </w:r>
      <w:r w:rsidRPr="006D38A3">
        <w:rPr>
          <w:b w:val="0"/>
          <w:szCs w:val="22"/>
        </w:rPr>
        <w:t xml:space="preserve">SHILAP </w:t>
      </w:r>
      <w:proofErr w:type="spellStart"/>
      <w:r w:rsidRPr="006D38A3">
        <w:rPr>
          <w:b w:val="0"/>
          <w:szCs w:val="22"/>
        </w:rPr>
        <w:t>Revista</w:t>
      </w:r>
      <w:proofErr w:type="spellEnd"/>
      <w:r w:rsidRPr="006D38A3">
        <w:rPr>
          <w:b w:val="0"/>
          <w:szCs w:val="22"/>
        </w:rPr>
        <w:t xml:space="preserve"> de </w:t>
      </w:r>
      <w:proofErr w:type="spellStart"/>
      <w:r w:rsidRPr="006D38A3">
        <w:rPr>
          <w:b w:val="0"/>
          <w:szCs w:val="22"/>
        </w:rPr>
        <w:t>Lepidopterología</w:t>
      </w:r>
      <w:proofErr w:type="spellEnd"/>
      <w:r w:rsidRPr="006D38A3">
        <w:rPr>
          <w:b w:val="0"/>
          <w:szCs w:val="22"/>
        </w:rPr>
        <w:t>, 33(132).</w:t>
      </w:r>
    </w:p>
    <w:p w:rsidR="00343503" w:rsidRPr="006D38A3" w:rsidRDefault="00343503" w:rsidP="006D38A3">
      <w:pPr>
        <w:pStyle w:val="icsmheading1"/>
        <w:spacing w:before="0" w:after="60" w:line="200" w:lineRule="exact"/>
        <w:ind w:left="284" w:hanging="284"/>
        <w:jc w:val="both"/>
        <w:rPr>
          <w:b w:val="0"/>
          <w:szCs w:val="22"/>
        </w:rPr>
      </w:pPr>
      <w:r w:rsidRPr="006D38A3">
        <w:rPr>
          <w:b w:val="0"/>
          <w:szCs w:val="22"/>
        </w:rPr>
        <w:t>Levitt, J. (1972). Responses of Plants to Environmental Stresses. Academic Press, NY, USA</w:t>
      </w:r>
    </w:p>
    <w:p w:rsidR="00343503" w:rsidRPr="006D38A3" w:rsidRDefault="00343503" w:rsidP="006D38A3">
      <w:pPr>
        <w:pStyle w:val="icsmheading1"/>
        <w:spacing w:before="0" w:after="60" w:line="200" w:lineRule="exact"/>
        <w:ind w:left="284" w:hanging="284"/>
        <w:jc w:val="both"/>
        <w:rPr>
          <w:b w:val="0"/>
          <w:szCs w:val="22"/>
        </w:rPr>
      </w:pPr>
      <w:r w:rsidRPr="006D38A3">
        <w:rPr>
          <w:b w:val="0"/>
          <w:szCs w:val="22"/>
        </w:rPr>
        <w:t xml:space="preserve">Miller, P. C. (Ed.) (1981). Resource Use by Chaparral and </w:t>
      </w:r>
      <w:proofErr w:type="spellStart"/>
      <w:r w:rsidRPr="006D38A3">
        <w:rPr>
          <w:b w:val="0"/>
          <w:szCs w:val="22"/>
        </w:rPr>
        <w:t>Matorral</w:t>
      </w:r>
      <w:proofErr w:type="spellEnd"/>
      <w:r w:rsidRPr="006D38A3">
        <w:rPr>
          <w:b w:val="0"/>
          <w:szCs w:val="22"/>
        </w:rPr>
        <w:t>. Springer-</w:t>
      </w:r>
      <w:proofErr w:type="spellStart"/>
      <w:r w:rsidRPr="006D38A3">
        <w:rPr>
          <w:b w:val="0"/>
          <w:szCs w:val="22"/>
        </w:rPr>
        <w:t>Verlag</w:t>
      </w:r>
      <w:proofErr w:type="spellEnd"/>
      <w:r w:rsidRPr="006D38A3">
        <w:rPr>
          <w:b w:val="0"/>
          <w:szCs w:val="22"/>
        </w:rPr>
        <w:t xml:space="preserve">, New York, </w:t>
      </w:r>
      <w:proofErr w:type="spellStart"/>
      <w:r w:rsidRPr="006D38A3">
        <w:rPr>
          <w:b w:val="0"/>
          <w:szCs w:val="22"/>
        </w:rPr>
        <w:t>Heideberg</w:t>
      </w:r>
      <w:proofErr w:type="spellEnd"/>
      <w:r w:rsidRPr="006D38A3">
        <w:rPr>
          <w:b w:val="0"/>
          <w:szCs w:val="22"/>
        </w:rPr>
        <w:t xml:space="preserve">, Berlin. 455 </w:t>
      </w:r>
      <w:proofErr w:type="spellStart"/>
      <w:r w:rsidRPr="006D38A3">
        <w:rPr>
          <w:b w:val="0"/>
          <w:szCs w:val="22"/>
        </w:rPr>
        <w:t>pp</w:t>
      </w:r>
      <w:proofErr w:type="spellEnd"/>
    </w:p>
    <w:p w:rsidR="00343503" w:rsidRPr="006D38A3" w:rsidRDefault="00343503" w:rsidP="006D38A3">
      <w:pPr>
        <w:pStyle w:val="icsmheading1"/>
        <w:spacing w:before="0" w:after="60" w:line="200" w:lineRule="exact"/>
        <w:ind w:left="284" w:hanging="284"/>
        <w:jc w:val="both"/>
        <w:rPr>
          <w:b w:val="0"/>
          <w:szCs w:val="22"/>
          <w:lang w:val="es-ES"/>
        </w:rPr>
      </w:pPr>
      <w:r w:rsidRPr="006D38A3">
        <w:rPr>
          <w:b w:val="0"/>
          <w:szCs w:val="22"/>
        </w:rPr>
        <w:t xml:space="preserve">Nieto, J. M., Sarmiento, A. M., Olías, M., </w:t>
      </w:r>
      <w:proofErr w:type="spellStart"/>
      <w:r w:rsidRPr="006D38A3">
        <w:rPr>
          <w:b w:val="0"/>
          <w:szCs w:val="22"/>
        </w:rPr>
        <w:t>Canovas</w:t>
      </w:r>
      <w:proofErr w:type="spellEnd"/>
      <w:r w:rsidRPr="006D38A3">
        <w:rPr>
          <w:b w:val="0"/>
          <w:szCs w:val="22"/>
        </w:rPr>
        <w:t xml:space="preserve">, C. R., </w:t>
      </w:r>
      <w:proofErr w:type="spellStart"/>
      <w:r w:rsidRPr="006D38A3">
        <w:rPr>
          <w:b w:val="0"/>
          <w:szCs w:val="22"/>
        </w:rPr>
        <w:t>Riba</w:t>
      </w:r>
      <w:proofErr w:type="spellEnd"/>
      <w:r w:rsidRPr="006D38A3">
        <w:rPr>
          <w:b w:val="0"/>
          <w:szCs w:val="22"/>
        </w:rPr>
        <w:t xml:space="preserve">, I., </w:t>
      </w:r>
      <w:proofErr w:type="spellStart"/>
      <w:r w:rsidRPr="006D38A3">
        <w:rPr>
          <w:b w:val="0"/>
          <w:szCs w:val="22"/>
        </w:rPr>
        <w:t>Kalman</w:t>
      </w:r>
      <w:proofErr w:type="spellEnd"/>
      <w:r w:rsidRPr="006D38A3">
        <w:rPr>
          <w:b w:val="0"/>
          <w:szCs w:val="22"/>
        </w:rPr>
        <w:t xml:space="preserve">, J., &amp; </w:t>
      </w:r>
      <w:proofErr w:type="spellStart"/>
      <w:r w:rsidRPr="006D38A3">
        <w:rPr>
          <w:b w:val="0"/>
          <w:szCs w:val="22"/>
        </w:rPr>
        <w:t>Delvalls</w:t>
      </w:r>
      <w:proofErr w:type="spellEnd"/>
      <w:r w:rsidRPr="006D38A3">
        <w:rPr>
          <w:b w:val="0"/>
          <w:szCs w:val="22"/>
        </w:rPr>
        <w:t xml:space="preserve">, T. A. (2007). Acid mine drainage pollution in the Tinto and </w:t>
      </w:r>
      <w:proofErr w:type="spellStart"/>
      <w:r w:rsidRPr="006D38A3">
        <w:rPr>
          <w:b w:val="0"/>
          <w:szCs w:val="22"/>
        </w:rPr>
        <w:t>Odiel</w:t>
      </w:r>
      <w:proofErr w:type="spellEnd"/>
      <w:r w:rsidRPr="006D38A3">
        <w:rPr>
          <w:b w:val="0"/>
          <w:szCs w:val="22"/>
        </w:rPr>
        <w:t xml:space="preserve"> rivers (Iberian Pyrite Belt, SW Spain) and bioavailability of the transported metals to the Huelva Estuary. </w:t>
      </w:r>
      <w:r w:rsidRPr="006D38A3">
        <w:rPr>
          <w:b w:val="0"/>
          <w:szCs w:val="22"/>
          <w:lang w:val="es-ES"/>
        </w:rPr>
        <w:t>Environment International, 33(4), 445-455.</w:t>
      </w:r>
    </w:p>
    <w:p w:rsidR="00343503" w:rsidRPr="006D38A3" w:rsidRDefault="00343503" w:rsidP="006D38A3">
      <w:pPr>
        <w:pStyle w:val="icsmheading1"/>
        <w:spacing w:before="0" w:after="60" w:line="200" w:lineRule="exact"/>
        <w:ind w:left="284" w:hanging="284"/>
        <w:jc w:val="both"/>
        <w:rPr>
          <w:b w:val="0"/>
          <w:szCs w:val="22"/>
          <w:lang w:val="es-ES"/>
        </w:rPr>
      </w:pPr>
      <w:r w:rsidRPr="006D38A3">
        <w:rPr>
          <w:b w:val="0"/>
          <w:szCs w:val="22"/>
          <w:lang w:val="es-ES"/>
        </w:rPr>
        <w:t xml:space="preserve">Vázquez, S., Sáenz, E., Huelva, G., González, A., </w:t>
      </w:r>
      <w:proofErr w:type="spellStart"/>
      <w:r w:rsidRPr="006D38A3">
        <w:rPr>
          <w:b w:val="0"/>
          <w:szCs w:val="22"/>
          <w:lang w:val="es-ES"/>
        </w:rPr>
        <w:t>Kourí</w:t>
      </w:r>
      <w:proofErr w:type="spellEnd"/>
      <w:r w:rsidRPr="006D38A3">
        <w:rPr>
          <w:b w:val="0"/>
          <w:szCs w:val="22"/>
          <w:lang w:val="es-ES"/>
        </w:rPr>
        <w:t xml:space="preserve">, G., &amp; Guzmán, M. (1998). </w:t>
      </w:r>
      <w:r w:rsidRPr="006D38A3">
        <w:rPr>
          <w:b w:val="0"/>
          <w:szCs w:val="22"/>
        </w:rPr>
        <w:t xml:space="preserve">Detection of </w:t>
      </w:r>
      <w:proofErr w:type="spellStart"/>
      <w:r w:rsidRPr="006D38A3">
        <w:rPr>
          <w:b w:val="0"/>
          <w:szCs w:val="22"/>
        </w:rPr>
        <w:t>IgM</w:t>
      </w:r>
      <w:proofErr w:type="spellEnd"/>
      <w:r w:rsidRPr="006D38A3">
        <w:rPr>
          <w:b w:val="0"/>
          <w:szCs w:val="22"/>
        </w:rPr>
        <w:t xml:space="preserve"> antibodies to dengue virus in whole blood absorbed on filter paper. </w:t>
      </w:r>
      <w:r w:rsidRPr="006D38A3">
        <w:rPr>
          <w:b w:val="0"/>
          <w:szCs w:val="22"/>
          <w:lang w:val="es-ES"/>
        </w:rPr>
        <w:t>Revista Panamericana de Salud Pública, 3(3), 174-178.</w:t>
      </w:r>
    </w:p>
    <w:p w:rsidR="009C6760" w:rsidRPr="001878B5" w:rsidRDefault="009C6760" w:rsidP="006D38A3">
      <w:pPr>
        <w:rPr>
          <w:b/>
          <w:sz w:val="24"/>
          <w:szCs w:val="22"/>
          <w:lang w:val="es-ES"/>
        </w:rPr>
      </w:pPr>
      <w:r w:rsidRPr="001878B5">
        <w:rPr>
          <w:sz w:val="24"/>
          <w:szCs w:val="22"/>
          <w:lang w:val="es-ES"/>
        </w:rPr>
        <w:br w:type="page"/>
      </w:r>
    </w:p>
    <w:p w:rsidR="00EA0AC1" w:rsidRPr="001878B5" w:rsidRDefault="00EA0AC1" w:rsidP="006D38A3">
      <w:pPr>
        <w:pStyle w:val="TipoApndiceRIAI"/>
        <w:jc w:val="center"/>
        <w:rPr>
          <w:sz w:val="24"/>
          <w:szCs w:val="22"/>
        </w:rPr>
      </w:pPr>
      <w:r w:rsidRPr="001878B5">
        <w:rPr>
          <w:sz w:val="24"/>
          <w:szCs w:val="22"/>
        </w:rPr>
        <w:lastRenderedPageBreak/>
        <w:t>Apéndice A. Primer Apéndice.</w:t>
      </w:r>
    </w:p>
    <w:p w:rsidR="00EA0AC1" w:rsidRPr="001878B5" w:rsidRDefault="00EA0AC1" w:rsidP="006D38A3">
      <w:pPr>
        <w:pStyle w:val="icsmbodytext"/>
        <w:ind w:firstLine="284"/>
        <w:rPr>
          <w:sz w:val="24"/>
          <w:szCs w:val="22"/>
          <w:lang w:val="es-ES"/>
        </w:rPr>
      </w:pPr>
      <w:r w:rsidRPr="001878B5">
        <w:rPr>
          <w:sz w:val="24"/>
          <w:szCs w:val="22"/>
          <w:lang w:val="es-ES"/>
        </w:rPr>
        <w:t>Si utiliza Word, use o bien Microsoft Editor de Ecuaciones o</w:t>
      </w:r>
      <w:r w:rsidR="00D1792D" w:rsidRPr="001878B5">
        <w:rPr>
          <w:sz w:val="24"/>
          <w:szCs w:val="22"/>
          <w:lang w:val="es-ES"/>
        </w:rPr>
        <w:t xml:space="preserve"> </w:t>
      </w:r>
      <w:proofErr w:type="spellStart"/>
      <w:r w:rsidRPr="001878B5">
        <w:rPr>
          <w:sz w:val="24"/>
          <w:szCs w:val="22"/>
          <w:lang w:val="es-ES"/>
        </w:rPr>
        <w:t>MathType</w:t>
      </w:r>
      <w:proofErr w:type="spellEnd"/>
      <w:r w:rsidR="00D1792D" w:rsidRPr="001878B5">
        <w:rPr>
          <w:sz w:val="24"/>
          <w:szCs w:val="22"/>
          <w:lang w:val="es-ES"/>
        </w:rPr>
        <w:t xml:space="preserve"> </w:t>
      </w:r>
      <w:r w:rsidRPr="001878B5">
        <w:rPr>
          <w:sz w:val="24"/>
          <w:szCs w:val="22"/>
          <w:lang w:val="es-ES"/>
        </w:rPr>
        <w:t xml:space="preserve">para las ecuaciones de su artículo (Insertar - Objeto - Crear Nuevo - Microsoft Editor de Ecuaciones o Ecuación </w:t>
      </w:r>
      <w:proofErr w:type="spellStart"/>
      <w:r w:rsidRPr="001878B5">
        <w:rPr>
          <w:sz w:val="24"/>
          <w:szCs w:val="22"/>
          <w:lang w:val="es-ES"/>
        </w:rPr>
        <w:t>MathType</w:t>
      </w:r>
      <w:proofErr w:type="spellEnd"/>
      <w:r w:rsidRPr="001878B5">
        <w:rPr>
          <w:sz w:val="24"/>
          <w:szCs w:val="22"/>
          <w:lang w:val="es-ES"/>
        </w:rPr>
        <w:t xml:space="preserve">). No debe seleccionarse la opción “Flotar” sobre el texto. Por supuesto, </w:t>
      </w:r>
      <w:proofErr w:type="spellStart"/>
      <w:r w:rsidRPr="001878B5">
        <w:rPr>
          <w:sz w:val="24"/>
          <w:szCs w:val="22"/>
          <w:lang w:val="es-ES"/>
        </w:rPr>
        <w:t>LaTeX</w:t>
      </w:r>
      <w:proofErr w:type="spellEnd"/>
      <w:r w:rsidRPr="001878B5">
        <w:rPr>
          <w:sz w:val="24"/>
          <w:szCs w:val="22"/>
          <w:lang w:val="es-ES"/>
        </w:rPr>
        <w:t xml:space="preserve"> gestiona las ecuaciones a través de macros pre-programadas.</w:t>
      </w:r>
    </w:p>
    <w:p w:rsidR="009C6760" w:rsidRPr="001878B5" w:rsidRDefault="009C6760" w:rsidP="006D38A3">
      <w:pPr>
        <w:rPr>
          <w:b/>
          <w:sz w:val="24"/>
          <w:szCs w:val="22"/>
          <w:lang w:val="es-ES"/>
        </w:rPr>
      </w:pPr>
      <w:r w:rsidRPr="001878B5">
        <w:rPr>
          <w:sz w:val="24"/>
          <w:szCs w:val="22"/>
          <w:lang w:val="es-ES"/>
        </w:rPr>
        <w:br w:type="page"/>
      </w:r>
    </w:p>
    <w:p w:rsidR="004133CA" w:rsidRPr="001878B5" w:rsidRDefault="00EA0AC1" w:rsidP="006D38A3">
      <w:pPr>
        <w:pStyle w:val="TipoApndiceRIAI"/>
        <w:jc w:val="center"/>
        <w:rPr>
          <w:sz w:val="24"/>
          <w:szCs w:val="22"/>
        </w:rPr>
      </w:pPr>
      <w:r w:rsidRPr="001878B5">
        <w:rPr>
          <w:sz w:val="24"/>
          <w:szCs w:val="22"/>
        </w:rPr>
        <w:lastRenderedPageBreak/>
        <w:t>Apéndice B. Segundo Apéndice.</w:t>
      </w:r>
    </w:p>
    <w:p w:rsidR="00EA0AC1" w:rsidRPr="001878B5" w:rsidRDefault="00EA0AC1" w:rsidP="006D38A3">
      <w:pPr>
        <w:pStyle w:val="icsmbodytext"/>
        <w:ind w:firstLine="284"/>
        <w:rPr>
          <w:sz w:val="24"/>
          <w:szCs w:val="22"/>
          <w:lang w:val="es-ES"/>
        </w:rPr>
      </w:pPr>
      <w:r w:rsidRPr="001878B5">
        <w:rPr>
          <w:sz w:val="24"/>
          <w:szCs w:val="22"/>
          <w:lang w:val="es-ES"/>
        </w:rPr>
        <w:t xml:space="preserve">Use el Sistema Internacional como unidades primarias. Se pueden usar otras unidades como unidades secundarias (entre paréntesis). Esto se aplica a artículos sobre almacenamiento de datos. Por ejemplo, escriba “15 Gb/cm2 (100 Gb/in2).” Se considera una excepción cuando las unidades inglesas se usan como identificadores comerciales, como “unidad de disco de </w:t>
      </w:r>
      <w:smartTag w:uri="urn:schemas-microsoft-com:office:smarttags" w:element="metricconverter">
        <w:smartTagPr>
          <w:attr w:name="ProductID" w:val="3.5 pulgadas"/>
        </w:smartTagPr>
        <w:r w:rsidRPr="001878B5">
          <w:rPr>
            <w:sz w:val="24"/>
            <w:szCs w:val="22"/>
            <w:lang w:val="es-ES"/>
          </w:rPr>
          <w:t>3.5 pulgadas</w:t>
        </w:r>
      </w:smartTag>
      <w:r w:rsidRPr="001878B5">
        <w:rPr>
          <w:sz w:val="24"/>
          <w:szCs w:val="22"/>
          <w:lang w:val="es-ES"/>
        </w:rPr>
        <w:t>.” Evite mezclar unidades del Sistema Internacional con el Sistema Cegesimal, tales como corriente en amperios y campo magnético en</w:t>
      </w:r>
      <w:r w:rsidR="00D1792D" w:rsidRPr="001878B5">
        <w:rPr>
          <w:sz w:val="24"/>
          <w:szCs w:val="22"/>
          <w:lang w:val="es-ES"/>
        </w:rPr>
        <w:t xml:space="preserve"> </w:t>
      </w:r>
      <w:proofErr w:type="spellStart"/>
      <w:r w:rsidRPr="001878B5">
        <w:rPr>
          <w:sz w:val="24"/>
          <w:szCs w:val="22"/>
          <w:lang w:val="es-ES"/>
        </w:rPr>
        <w:t>oersteds</w:t>
      </w:r>
      <w:proofErr w:type="spellEnd"/>
      <w:r w:rsidRPr="001878B5">
        <w:rPr>
          <w:sz w:val="24"/>
          <w:szCs w:val="22"/>
          <w:lang w:val="es-ES"/>
        </w:rPr>
        <w:t>. Esto a menudo lleva a confusión porque las ecuaciones no son dimensionalmente equiparables. Si debe usar unidades mezcladas, especifique claramente las unidades para cada cantidad</w:t>
      </w:r>
      <w:r w:rsidR="00D1792D" w:rsidRPr="001878B5">
        <w:rPr>
          <w:sz w:val="24"/>
          <w:szCs w:val="22"/>
          <w:lang w:val="es-ES"/>
        </w:rPr>
        <w:t xml:space="preserve"> </w:t>
      </w:r>
      <w:r w:rsidRPr="001878B5">
        <w:rPr>
          <w:sz w:val="24"/>
          <w:szCs w:val="22"/>
          <w:lang w:val="es-ES"/>
        </w:rPr>
        <w:t>en la ecuación.</w:t>
      </w:r>
    </w:p>
    <w:p w:rsidR="00EA0AC1" w:rsidRPr="001878B5" w:rsidRDefault="00EA0AC1" w:rsidP="006D38A3">
      <w:pPr>
        <w:pStyle w:val="icsmbodytext"/>
        <w:ind w:firstLine="284"/>
        <w:rPr>
          <w:sz w:val="24"/>
          <w:szCs w:val="22"/>
          <w:lang w:val="es-ES"/>
        </w:rPr>
      </w:pPr>
      <w:r w:rsidRPr="001878B5">
        <w:rPr>
          <w:sz w:val="24"/>
          <w:szCs w:val="22"/>
          <w:lang w:val="es-ES"/>
        </w:rPr>
        <w:t>La unidad en el Sistema Internacional para la fuerza del campo magnético H es A/m. Sin embargo, si desea utilizar unidades de T, o bien refiérase a densidad de flujo magnético B o fuerza del campo magnético simbolizado como µ0H. Utilice el punto centrado para separar unidades compuestas,</w:t>
      </w:r>
      <w:r w:rsidR="00D1792D" w:rsidRPr="001878B5">
        <w:rPr>
          <w:sz w:val="24"/>
          <w:szCs w:val="22"/>
          <w:lang w:val="es-ES"/>
        </w:rPr>
        <w:t xml:space="preserve"> </w:t>
      </w:r>
      <w:r w:rsidRPr="001878B5">
        <w:rPr>
          <w:sz w:val="24"/>
          <w:szCs w:val="22"/>
          <w:lang w:val="es-ES"/>
        </w:rPr>
        <w:t>es decir, A·m2.</w:t>
      </w:r>
    </w:p>
    <w:p w:rsidR="009C6760" w:rsidRPr="001878B5" w:rsidRDefault="009C6760" w:rsidP="006D38A3">
      <w:pPr>
        <w:rPr>
          <w:b/>
          <w:sz w:val="24"/>
          <w:szCs w:val="22"/>
          <w:lang w:val="es-ES"/>
        </w:rPr>
      </w:pPr>
      <w:r w:rsidRPr="001878B5">
        <w:rPr>
          <w:sz w:val="24"/>
          <w:szCs w:val="22"/>
          <w:lang w:val="es-ES"/>
        </w:rPr>
        <w:br w:type="page"/>
      </w:r>
    </w:p>
    <w:p w:rsidR="00EA0AC1" w:rsidRPr="001878B5" w:rsidRDefault="00EA0AC1" w:rsidP="006D38A3">
      <w:pPr>
        <w:pStyle w:val="TipoApndiceRIAI"/>
        <w:jc w:val="center"/>
        <w:rPr>
          <w:sz w:val="24"/>
          <w:szCs w:val="22"/>
        </w:rPr>
      </w:pPr>
      <w:r w:rsidRPr="001878B5">
        <w:rPr>
          <w:sz w:val="24"/>
          <w:szCs w:val="22"/>
        </w:rPr>
        <w:lastRenderedPageBreak/>
        <w:t>Apéndice C. Tercer Apéndice.</w:t>
      </w:r>
    </w:p>
    <w:p w:rsidR="00EA0AC1" w:rsidRPr="001878B5" w:rsidRDefault="00EA0AC1" w:rsidP="006D38A3">
      <w:pPr>
        <w:pStyle w:val="TipoSubapndiceRIAI"/>
        <w:tabs>
          <w:tab w:val="clear" w:pos="-1161"/>
          <w:tab w:val="clear" w:pos="-720"/>
          <w:tab w:val="clear" w:pos="0"/>
          <w:tab w:val="clear" w:pos="1440"/>
        </w:tabs>
        <w:rPr>
          <w:sz w:val="24"/>
          <w:szCs w:val="22"/>
        </w:rPr>
      </w:pPr>
      <w:r w:rsidRPr="001878B5">
        <w:rPr>
          <w:sz w:val="24"/>
          <w:szCs w:val="22"/>
        </w:rPr>
        <w:t>Apéndice C.1</w:t>
      </w:r>
      <w:r w:rsidR="00D1792D" w:rsidRPr="001878B5">
        <w:rPr>
          <w:sz w:val="24"/>
          <w:szCs w:val="22"/>
        </w:rPr>
        <w:t xml:space="preserve"> </w:t>
      </w:r>
      <w:r w:rsidRPr="001878B5">
        <w:rPr>
          <w:sz w:val="24"/>
          <w:szCs w:val="22"/>
        </w:rPr>
        <w:t>Figuras y Tablas</w:t>
      </w:r>
    </w:p>
    <w:p w:rsidR="00D1792D" w:rsidRPr="001878B5" w:rsidRDefault="00EA0AC1" w:rsidP="006D38A3">
      <w:pPr>
        <w:pStyle w:val="icsmbodytext"/>
        <w:ind w:firstLine="284"/>
        <w:rPr>
          <w:sz w:val="24"/>
          <w:szCs w:val="22"/>
          <w:lang w:val="es-ES"/>
        </w:rPr>
      </w:pPr>
      <w:r w:rsidRPr="001878B5">
        <w:rPr>
          <w:sz w:val="24"/>
          <w:szCs w:val="22"/>
          <w:lang w:val="es-ES"/>
        </w:rPr>
        <w:t>Las etiquetas de los ejes de las figures son a menudo fuentes de confusión. Utilice palabras en lugar de símbolos. Como ejemplo, escriba la cantidad “Magnetización,” o “Magnetización M,” no sólo “M.” Ponga las unidades entre paréntesis. No etiquete los ejes únicamente con unidades. Como en la Figura 1, por ejemplo, escriba “Magnetización (A/m)” o “Magnetización (A</w:t>
      </w:r>
      <w:r w:rsidRPr="001878B5">
        <w:rPr>
          <w:sz w:val="24"/>
          <w:szCs w:val="22"/>
          <w:lang w:val="es-ES"/>
        </w:rPr>
        <w:object w:dxaOrig="100" w:dyaOrig="120">
          <v:shape id="_x0000_i1027" type="#_x0000_t75" style="width:5.25pt;height:6pt" o:ole="" fillcolor="window">
            <v:imagedata r:id="rId10" o:title=""/>
          </v:shape>
          <o:OLEObject Type="Embed" ProgID="Equation.3" ShapeID="_x0000_i1027" DrawAspect="Content" ObjectID="_1752057549" r:id="rId14"/>
        </w:object>
      </w:r>
      <w:r w:rsidRPr="001878B5">
        <w:rPr>
          <w:sz w:val="24"/>
          <w:szCs w:val="22"/>
          <w:lang w:val="es-ES"/>
        </w:rPr>
        <w:t>m</w:t>
      </w:r>
      <w:r w:rsidRPr="001878B5">
        <w:rPr>
          <w:sz w:val="24"/>
          <w:szCs w:val="22"/>
          <w:lang w:val="es-ES"/>
        </w:rPr>
        <w:sym w:font="Symbol" w:char="F02D"/>
      </w:r>
      <w:r w:rsidRPr="001878B5">
        <w:rPr>
          <w:sz w:val="24"/>
          <w:szCs w:val="22"/>
          <w:lang w:val="es-ES"/>
        </w:rPr>
        <w:t>1),” no sólo “A/m.” No etiquete los ejes con una relación de cantidades y unidades. Por ejemplo, escriba “Temperatura (K),” no “Temperatura/K.”</w:t>
      </w:r>
    </w:p>
    <w:p w:rsidR="00D1792D" w:rsidRPr="001878B5" w:rsidRDefault="00EA0AC1" w:rsidP="006D38A3">
      <w:pPr>
        <w:pStyle w:val="icsmbodytext"/>
        <w:ind w:firstLine="284"/>
        <w:rPr>
          <w:sz w:val="24"/>
          <w:szCs w:val="22"/>
          <w:lang w:val="es-ES"/>
        </w:rPr>
      </w:pPr>
      <w:r w:rsidRPr="001878B5">
        <w:rPr>
          <w:sz w:val="24"/>
          <w:szCs w:val="22"/>
          <w:lang w:val="es-ES"/>
        </w:rPr>
        <w:t>Los multiplicadores pueden ser especialmente Fuente de confusión. Escriba “Magnetización (</w:t>
      </w:r>
      <w:proofErr w:type="spellStart"/>
      <w:r w:rsidRPr="001878B5">
        <w:rPr>
          <w:sz w:val="24"/>
          <w:szCs w:val="22"/>
          <w:lang w:val="es-ES"/>
        </w:rPr>
        <w:t>kA</w:t>
      </w:r>
      <w:proofErr w:type="spellEnd"/>
      <w:r w:rsidRPr="001878B5">
        <w:rPr>
          <w:sz w:val="24"/>
          <w:szCs w:val="22"/>
          <w:lang w:val="es-ES"/>
        </w:rPr>
        <w:t xml:space="preserve">/m)” o “Magnetización (103 A/m).” No escriba “Magnetización (A/m) </w:t>
      </w:r>
      <w:r w:rsidRPr="001878B5">
        <w:rPr>
          <w:sz w:val="24"/>
          <w:szCs w:val="22"/>
          <w:lang w:val="es-ES"/>
        </w:rPr>
        <w:sym w:font="Symbol" w:char="F0B4"/>
      </w:r>
      <w:r w:rsidRPr="001878B5">
        <w:rPr>
          <w:sz w:val="24"/>
          <w:szCs w:val="22"/>
          <w:lang w:val="es-ES"/>
        </w:rPr>
        <w:t xml:space="preserve"> </w:t>
      </w:r>
      <w:smartTag w:uri="urn:schemas-microsoft-com:office:smarttags" w:element="metricconverter">
        <w:smartTagPr>
          <w:attr w:name="ProductID" w:val="1000”"/>
        </w:smartTagPr>
        <w:r w:rsidRPr="001878B5">
          <w:rPr>
            <w:sz w:val="24"/>
            <w:szCs w:val="22"/>
            <w:lang w:val="es-ES"/>
          </w:rPr>
          <w:t>1000”</w:t>
        </w:r>
      </w:smartTag>
      <w:r w:rsidRPr="001878B5">
        <w:rPr>
          <w:sz w:val="24"/>
          <w:szCs w:val="22"/>
          <w:lang w:val="es-ES"/>
        </w:rPr>
        <w:t xml:space="preserve"> porque el lector no sabría si la etiqueta del eje superior en la Fig. 1 es 16000 A/m o 0.016 A/m. Las etiquetas de las figuras deben ser legibles, aproximadamente de </w:t>
      </w:r>
      <w:smartTag w:uri="urn:schemas-microsoft-com:office:smarttags" w:element="metricconverter">
        <w:smartTagPr>
          <w:attr w:name="ProductID" w:val="8 a"/>
        </w:smartTagPr>
        <w:r w:rsidRPr="001878B5">
          <w:rPr>
            <w:sz w:val="24"/>
            <w:szCs w:val="22"/>
            <w:lang w:val="es-ES"/>
          </w:rPr>
          <w:t>8 a</w:t>
        </w:r>
      </w:smartTag>
      <w:r w:rsidRPr="001878B5">
        <w:rPr>
          <w:sz w:val="24"/>
          <w:szCs w:val="22"/>
          <w:lang w:val="es-ES"/>
        </w:rPr>
        <w:t xml:space="preserve"> 12 puntos.</w:t>
      </w:r>
    </w:p>
    <w:sectPr w:rsidR="00D1792D" w:rsidRPr="001878B5" w:rsidSect="00621456">
      <w:headerReference w:type="default" r:id="rId15"/>
      <w:footerReference w:type="default" r:id="rId16"/>
      <w:headerReference w:type="first" r:id="rId17"/>
      <w:footnotePr>
        <w:numFmt w:val="chicago"/>
        <w:numRestart w:val="eachPage"/>
      </w:footnotePr>
      <w:type w:val="continuous"/>
      <w:pgSz w:w="11906" w:h="16838" w:code="9"/>
      <w:pgMar w:top="1843" w:right="1133" w:bottom="1276" w:left="1418" w:header="720" w:footer="720" w:gutter="0"/>
      <w:cols w:space="4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3B3" w:rsidRDefault="00E413B3">
      <w:r>
        <w:separator/>
      </w:r>
    </w:p>
  </w:endnote>
  <w:endnote w:type="continuationSeparator" w:id="0">
    <w:p w:rsidR="00E413B3" w:rsidRDefault="00E4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260594"/>
      <w:docPartObj>
        <w:docPartGallery w:val="Page Numbers (Bottom of Page)"/>
        <w:docPartUnique/>
      </w:docPartObj>
    </w:sdtPr>
    <w:sdtEndPr/>
    <w:sdtContent>
      <w:p w:rsidR="00343503" w:rsidRDefault="00F60BAA">
        <w:pPr>
          <w:pStyle w:val="Piedepgina"/>
          <w:jc w:val="center"/>
        </w:pPr>
        <w:r>
          <w:fldChar w:fldCharType="begin"/>
        </w:r>
        <w:r>
          <w:instrText xml:space="preserve"> PAGE   \* MERGEFORMAT </w:instrText>
        </w:r>
        <w:r>
          <w:fldChar w:fldCharType="separate"/>
        </w:r>
        <w:r w:rsidR="00CB4C49">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3B3" w:rsidRDefault="00E413B3">
      <w:r>
        <w:separator/>
      </w:r>
    </w:p>
  </w:footnote>
  <w:footnote w:type="continuationSeparator" w:id="0">
    <w:p w:rsidR="00E413B3" w:rsidRDefault="00E41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503" w:rsidRPr="00D1792D" w:rsidRDefault="00517E21" w:rsidP="00D1792D">
    <w:pPr>
      <w:pStyle w:val="Encabezado"/>
      <w:jc w:val="center"/>
      <w:rPr>
        <w:color w:val="808080" w:themeColor="background1" w:themeShade="80"/>
        <w:sz w:val="24"/>
        <w:lang w:val="es-ES"/>
      </w:rPr>
    </w:pPr>
    <w:r>
      <w:rPr>
        <w:noProof/>
        <w:color w:val="808080" w:themeColor="background1" w:themeShade="80"/>
        <w:sz w:val="24"/>
        <w:lang w:val="es-ES" w:eastAsia="es-ES"/>
      </w:rPr>
      <w:drawing>
        <wp:anchor distT="0" distB="0" distL="114300" distR="114300" simplePos="0" relativeHeight="251666432" behindDoc="0" locked="0" layoutInCell="1" allowOverlap="1">
          <wp:simplePos x="0" y="0"/>
          <wp:positionH relativeFrom="column">
            <wp:posOffset>4400195</wp:posOffset>
          </wp:positionH>
          <wp:positionV relativeFrom="paragraph">
            <wp:posOffset>-201168</wp:posOffset>
          </wp:positionV>
          <wp:extent cx="1524457" cy="504749"/>
          <wp:effectExtent l="19050" t="0" r="0" b="0"/>
          <wp:wrapNone/>
          <wp:docPr id="2" name="1 Imagen" descr="logocolor(sinti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sintitulo).jpg"/>
                  <pic:cNvPicPr/>
                </pic:nvPicPr>
                <pic:blipFill>
                  <a:blip r:embed="rId1"/>
                  <a:srcRect l="2339" t="18779" r="2807" b="13837"/>
                  <a:stretch>
                    <a:fillRect/>
                  </a:stretch>
                </pic:blipFill>
                <pic:spPr>
                  <a:xfrm>
                    <a:off x="0" y="0"/>
                    <a:ext cx="1524457" cy="504749"/>
                  </a:xfrm>
                  <a:prstGeom prst="rect">
                    <a:avLst/>
                  </a:prstGeom>
                </pic:spPr>
              </pic:pic>
            </a:graphicData>
          </a:graphic>
        </wp:anchor>
      </w:drawing>
    </w:r>
    <w:r>
      <w:rPr>
        <w:noProof/>
        <w:color w:val="808080" w:themeColor="background1" w:themeShade="80"/>
        <w:sz w:val="24"/>
        <w:lang w:val="es-ES" w:eastAsia="es-ES"/>
      </w:rPr>
      <w:drawing>
        <wp:anchor distT="0" distB="0" distL="114300" distR="114300" simplePos="0" relativeHeight="251665408" behindDoc="0" locked="0" layoutInCell="1" allowOverlap="1">
          <wp:simplePos x="0" y="0"/>
          <wp:positionH relativeFrom="column">
            <wp:posOffset>-164490</wp:posOffset>
          </wp:positionH>
          <wp:positionV relativeFrom="paragraph">
            <wp:posOffset>-259690</wp:posOffset>
          </wp:positionV>
          <wp:extent cx="668579" cy="614477"/>
          <wp:effectExtent l="19050" t="0" r="0" b="0"/>
          <wp:wrapNone/>
          <wp:docPr id="1" name="0 Imagen" descr="EHuelv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uelva.bmp"/>
                  <pic:cNvPicPr/>
                </pic:nvPicPr>
                <pic:blipFill>
                  <a:blip r:embed="rId2">
                    <a:duotone>
                      <a:schemeClr val="accent2">
                        <a:shade val="45000"/>
                        <a:satMod val="135000"/>
                      </a:schemeClr>
                      <a:prstClr val="white"/>
                    </a:duotone>
                  </a:blip>
                  <a:stretch>
                    <a:fillRect/>
                  </a:stretch>
                </pic:blipFill>
                <pic:spPr>
                  <a:xfrm>
                    <a:off x="0" y="0"/>
                    <a:ext cx="668579" cy="614477"/>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503" w:rsidRPr="00137BA2" w:rsidRDefault="00343503" w:rsidP="00137BA2">
    <w:pPr>
      <w:pStyle w:val="Encabezado"/>
      <w:tabs>
        <w:tab w:val="clear" w:pos="4252"/>
        <w:tab w:val="clear" w:pos="8504"/>
        <w:tab w:val="center" w:pos="3686"/>
      </w:tabs>
      <w:jc w:val="center"/>
      <w:rPr>
        <w:rFonts w:asciiTheme="majorHAnsi" w:hAnsiTheme="majorHAnsi"/>
        <w:sz w:val="16"/>
        <w:lang w:val="es-ES"/>
      </w:rPr>
    </w:pPr>
    <w:r>
      <w:rPr>
        <w:rFonts w:asciiTheme="majorHAnsi" w:hAnsiTheme="majorHAnsi"/>
        <w:noProof/>
        <w:lang w:val="es-ES" w:eastAsia="es-ES"/>
      </w:rPr>
      <w:drawing>
        <wp:anchor distT="0" distB="0" distL="114300" distR="114300" simplePos="0" relativeHeight="251661312" behindDoc="0" locked="0" layoutInCell="1" allowOverlap="1">
          <wp:simplePos x="0" y="0"/>
          <wp:positionH relativeFrom="column">
            <wp:posOffset>5561965</wp:posOffset>
          </wp:positionH>
          <wp:positionV relativeFrom="paragraph">
            <wp:posOffset>-274320</wp:posOffset>
          </wp:positionV>
          <wp:extent cx="1269365" cy="612140"/>
          <wp:effectExtent l="19050" t="0" r="6985" b="0"/>
          <wp:wrapNone/>
          <wp:docPr id="4" name="0 Imagen" descr="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color.jpg"/>
                  <pic:cNvPicPr>
                    <a:picLocks noChangeAspect="1" noChangeArrowheads="1"/>
                  </pic:cNvPicPr>
                </pic:nvPicPr>
                <pic:blipFill>
                  <a:blip r:embed="rId1"/>
                  <a:srcRect/>
                  <a:stretch>
                    <a:fillRect/>
                  </a:stretch>
                </pic:blipFill>
                <pic:spPr bwMode="auto">
                  <a:xfrm>
                    <a:off x="0" y="0"/>
                    <a:ext cx="1269365" cy="612140"/>
                  </a:xfrm>
                  <a:prstGeom prst="rect">
                    <a:avLst/>
                  </a:prstGeom>
                  <a:noFill/>
                  <a:ln w="9525">
                    <a:noFill/>
                    <a:miter lim="800000"/>
                    <a:headEnd/>
                    <a:tailEnd/>
                  </a:ln>
                </pic:spPr>
              </pic:pic>
            </a:graphicData>
          </a:graphic>
        </wp:anchor>
      </w:drawing>
    </w:r>
    <w:r>
      <w:rPr>
        <w:rFonts w:asciiTheme="majorHAnsi" w:hAnsiTheme="majorHAnsi"/>
        <w:noProof/>
        <w:sz w:val="16"/>
        <w:lang w:val="es-ES" w:eastAsia="es-ES"/>
      </w:rPr>
      <w:drawing>
        <wp:anchor distT="0" distB="0" distL="114300" distR="114300" simplePos="0" relativeHeight="251664384" behindDoc="0" locked="0" layoutInCell="1" allowOverlap="1">
          <wp:simplePos x="0" y="0"/>
          <wp:positionH relativeFrom="column">
            <wp:posOffset>-147955</wp:posOffset>
          </wp:positionH>
          <wp:positionV relativeFrom="paragraph">
            <wp:posOffset>-163195</wp:posOffset>
          </wp:positionV>
          <wp:extent cx="578485" cy="543560"/>
          <wp:effectExtent l="19050" t="0" r="0" b="0"/>
          <wp:wrapNone/>
          <wp:docPr id="3" name="1 Imagen" descr="EHuelv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EHuelva.bmp"/>
                  <pic:cNvPicPr>
                    <a:picLocks noChangeAspect="1" noChangeArrowheads="1"/>
                  </pic:cNvPicPr>
                </pic:nvPicPr>
                <pic:blipFill>
                  <a:blip r:embed="rId2"/>
                  <a:srcRect/>
                  <a:stretch>
                    <a:fillRect/>
                  </a:stretch>
                </pic:blipFill>
                <pic:spPr bwMode="auto">
                  <a:xfrm>
                    <a:off x="0" y="0"/>
                    <a:ext cx="578485" cy="543560"/>
                  </a:xfrm>
                  <a:prstGeom prst="rect">
                    <a:avLst/>
                  </a:prstGeom>
                  <a:noFill/>
                  <a:ln w="9525">
                    <a:noFill/>
                    <a:miter lim="800000"/>
                    <a:headEnd/>
                    <a:tailEnd/>
                  </a:ln>
                </pic:spPr>
              </pic:pic>
            </a:graphicData>
          </a:graphic>
        </wp:anchor>
      </w:drawing>
    </w:r>
    <w:r w:rsidRPr="00137BA2">
      <w:rPr>
        <w:rFonts w:asciiTheme="majorHAnsi" w:hAnsiTheme="majorHAnsi"/>
        <w:noProof/>
        <w:lang w:val="es-ES"/>
      </w:rPr>
      <w:t>Trabajo de Fin de Máster: FULANITO DE COPAS LÓPEZ</w:t>
    </w:r>
  </w:p>
  <w:p w:rsidR="00343503" w:rsidRPr="00DB315D" w:rsidRDefault="00343503" w:rsidP="003521DD">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35F5F"/>
    <w:multiLevelType w:val="multilevel"/>
    <w:tmpl w:val="0D3AD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AB008B8"/>
    <w:multiLevelType w:val="multilevel"/>
    <w:tmpl w:val="102A6B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B8042E1"/>
    <w:multiLevelType w:val="multilevel"/>
    <w:tmpl w:val="FABC8CFE"/>
    <w:lvl w:ilvl="0">
      <w:start w:val="1"/>
      <w:numFmt w:val="decimal"/>
      <w:pStyle w:val="TipoSeccinRIAI"/>
      <w:lvlText w:val="%1."/>
      <w:lvlJc w:val="left"/>
      <w:pPr>
        <w:tabs>
          <w:tab w:val="num" w:pos="360"/>
        </w:tabs>
        <w:ind w:left="360" w:hanging="360"/>
      </w:pPr>
      <w:rPr>
        <w:rFonts w:hint="default"/>
      </w:rPr>
    </w:lvl>
    <w:lvl w:ilvl="1">
      <w:start w:val="1"/>
      <w:numFmt w:val="decimal"/>
      <w:pStyle w:val="TipoSubseccinRIAI"/>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28FF681E"/>
    <w:multiLevelType w:val="hybridMultilevel"/>
    <w:tmpl w:val="2AEC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1E1FF6"/>
    <w:multiLevelType w:val="multilevel"/>
    <w:tmpl w:val="63C6213A"/>
    <w:lvl w:ilvl="0">
      <w:start w:val="1"/>
      <w:numFmt w:val="decimal"/>
      <w:pStyle w:val="SectionTitle"/>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62047F4E"/>
    <w:multiLevelType w:val="singleLevel"/>
    <w:tmpl w:val="71042C9C"/>
    <w:lvl w:ilvl="0">
      <w:start w:val="1"/>
      <w:numFmt w:val="decimal"/>
      <w:lvlText w:val="%1."/>
      <w:lvlJc w:val="left"/>
      <w:pPr>
        <w:tabs>
          <w:tab w:val="num" w:pos="360"/>
        </w:tabs>
        <w:ind w:left="360" w:hanging="360"/>
      </w:pPr>
      <w:rPr>
        <w:rFonts w:hint="default"/>
      </w:rPr>
    </w:lvl>
  </w:abstractNum>
  <w:abstractNum w:abstractNumId="6">
    <w:nsid w:val="681D69DB"/>
    <w:multiLevelType w:val="singleLevel"/>
    <w:tmpl w:val="A7B2EB36"/>
    <w:lvl w:ilvl="0">
      <w:start w:val="1"/>
      <w:numFmt w:val="decimal"/>
      <w:lvlText w:val="%1."/>
      <w:lvlJc w:val="left"/>
      <w:pPr>
        <w:tabs>
          <w:tab w:val="num" w:pos="360"/>
        </w:tabs>
        <w:ind w:left="360" w:hanging="360"/>
      </w:pPr>
      <w:rPr>
        <w:rFonts w:hint="default"/>
      </w:rPr>
    </w:lvl>
  </w:abstractNum>
  <w:abstractNum w:abstractNumId="7">
    <w:nsid w:val="6A5C2811"/>
    <w:multiLevelType w:val="multilevel"/>
    <w:tmpl w:val="9AC857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73C341CF"/>
    <w:multiLevelType w:val="multilevel"/>
    <w:tmpl w:val="B0C85C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6"/>
  </w:num>
  <w:num w:numId="3">
    <w:abstractNumId w:val="0"/>
  </w:num>
  <w:num w:numId="4">
    <w:abstractNumId w:val="8"/>
  </w:num>
  <w:num w:numId="5">
    <w:abstractNumId w:val="7"/>
  </w:num>
  <w:num w:numId="6">
    <w:abstractNumId w:val="2"/>
  </w:num>
  <w:num w:numId="7">
    <w:abstractNumId w:val="1"/>
  </w:num>
  <w:num w:numId="8">
    <w:abstractNumId w:val="4"/>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3"/>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numFmt w:val="chicago"/>
    <w:numRestart w:val="eachPage"/>
    <w:footnote w:id="-1"/>
    <w:footnote w:id="0"/>
  </w:footnotePr>
  <w:endnotePr>
    <w:endnote w:id="-1"/>
    <w:endnote w:id="0"/>
  </w:endnotePr>
  <w:compat>
    <w:compatSetting w:name="compatibilityMode" w:uri="http://schemas.microsoft.com/office/word" w:val="12"/>
  </w:compat>
  <w:rsids>
    <w:rsidRoot w:val="00C35B7A"/>
    <w:rsid w:val="000373B6"/>
    <w:rsid w:val="00077CA2"/>
    <w:rsid w:val="00092777"/>
    <w:rsid w:val="000939C0"/>
    <w:rsid w:val="00125076"/>
    <w:rsid w:val="00137BA2"/>
    <w:rsid w:val="00154EBC"/>
    <w:rsid w:val="001878B5"/>
    <w:rsid w:val="00207086"/>
    <w:rsid w:val="00216DFC"/>
    <w:rsid w:val="00241796"/>
    <w:rsid w:val="00340661"/>
    <w:rsid w:val="0034177A"/>
    <w:rsid w:val="00343503"/>
    <w:rsid w:val="003521DD"/>
    <w:rsid w:val="004133CA"/>
    <w:rsid w:val="00484335"/>
    <w:rsid w:val="0048705B"/>
    <w:rsid w:val="004C634F"/>
    <w:rsid w:val="00517E21"/>
    <w:rsid w:val="005548BA"/>
    <w:rsid w:val="006015FF"/>
    <w:rsid w:val="00613D68"/>
    <w:rsid w:val="00621456"/>
    <w:rsid w:val="00626B66"/>
    <w:rsid w:val="006838E6"/>
    <w:rsid w:val="006D38A3"/>
    <w:rsid w:val="006E40B0"/>
    <w:rsid w:val="00705CD7"/>
    <w:rsid w:val="0074145F"/>
    <w:rsid w:val="0075610E"/>
    <w:rsid w:val="0077049C"/>
    <w:rsid w:val="007A001F"/>
    <w:rsid w:val="007A6D1C"/>
    <w:rsid w:val="007C2385"/>
    <w:rsid w:val="007C488E"/>
    <w:rsid w:val="007C4FE3"/>
    <w:rsid w:val="008109D3"/>
    <w:rsid w:val="008305F5"/>
    <w:rsid w:val="008B0DF1"/>
    <w:rsid w:val="008F02F6"/>
    <w:rsid w:val="00935D0A"/>
    <w:rsid w:val="00953DF7"/>
    <w:rsid w:val="00997225"/>
    <w:rsid w:val="00997F25"/>
    <w:rsid w:val="009C6760"/>
    <w:rsid w:val="009E306E"/>
    <w:rsid w:val="00A05AE2"/>
    <w:rsid w:val="00AA060F"/>
    <w:rsid w:val="00AB3C98"/>
    <w:rsid w:val="00AC7A80"/>
    <w:rsid w:val="00AF0151"/>
    <w:rsid w:val="00AF6342"/>
    <w:rsid w:val="00B011CF"/>
    <w:rsid w:val="00B37EB7"/>
    <w:rsid w:val="00B70CCE"/>
    <w:rsid w:val="00B71B4B"/>
    <w:rsid w:val="00C35B7A"/>
    <w:rsid w:val="00CB4C49"/>
    <w:rsid w:val="00D1792D"/>
    <w:rsid w:val="00D86C95"/>
    <w:rsid w:val="00DB0191"/>
    <w:rsid w:val="00DB1038"/>
    <w:rsid w:val="00DB315D"/>
    <w:rsid w:val="00DF3C40"/>
    <w:rsid w:val="00DF7906"/>
    <w:rsid w:val="00E0095F"/>
    <w:rsid w:val="00E20F8E"/>
    <w:rsid w:val="00E224C0"/>
    <w:rsid w:val="00E413B3"/>
    <w:rsid w:val="00E63923"/>
    <w:rsid w:val="00E82079"/>
    <w:rsid w:val="00EA0AC1"/>
    <w:rsid w:val="00EF4E04"/>
    <w:rsid w:val="00F06D78"/>
    <w:rsid w:val="00F30C2B"/>
    <w:rsid w:val="00F60A85"/>
    <w:rsid w:val="00F60BAA"/>
    <w:rsid w:val="00FA5889"/>
    <w:rsid w:val="00FB4445"/>
    <w:rsid w:val="00FB452E"/>
    <w:rsid w:val="00FC38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FE3"/>
    <w:rPr>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leICSM">
    <w:name w:val="Title ICSM"/>
    <w:basedOn w:val="Normal"/>
    <w:rsid w:val="007C4FE3"/>
    <w:pPr>
      <w:ind w:right="4608"/>
      <w:jc w:val="center"/>
    </w:pPr>
  </w:style>
  <w:style w:type="paragraph" w:styleId="Textonotapie">
    <w:name w:val="footnote text"/>
    <w:basedOn w:val="Normal"/>
    <w:semiHidden/>
    <w:rsid w:val="007C4FE3"/>
  </w:style>
  <w:style w:type="character" w:styleId="Refdenotaalpie">
    <w:name w:val="footnote reference"/>
    <w:semiHidden/>
    <w:rsid w:val="007C4FE3"/>
    <w:rPr>
      <w:vertAlign w:val="superscript"/>
    </w:rPr>
  </w:style>
  <w:style w:type="paragraph" w:styleId="Mapadeldocumento">
    <w:name w:val="Document Map"/>
    <w:basedOn w:val="Normal"/>
    <w:semiHidden/>
    <w:rsid w:val="007C4FE3"/>
    <w:pPr>
      <w:shd w:val="clear" w:color="auto" w:fill="000080"/>
    </w:pPr>
    <w:rPr>
      <w:rFonts w:ascii="Tahoma" w:hAnsi="Tahoma"/>
    </w:rPr>
  </w:style>
  <w:style w:type="paragraph" w:customStyle="1" w:styleId="icsmbodytext">
    <w:name w:val="icsm_bodytext"/>
    <w:basedOn w:val="Normal"/>
    <w:rsid w:val="007C4FE3"/>
    <w:pPr>
      <w:ind w:firstLine="240"/>
      <w:jc w:val="both"/>
    </w:pPr>
  </w:style>
  <w:style w:type="paragraph" w:customStyle="1" w:styleId="icsmheading1">
    <w:name w:val="icsm_heading1"/>
    <w:basedOn w:val="Normal"/>
    <w:rsid w:val="007C4FE3"/>
    <w:pPr>
      <w:spacing w:before="480" w:after="240"/>
    </w:pPr>
    <w:rPr>
      <w:b/>
    </w:rPr>
  </w:style>
  <w:style w:type="paragraph" w:customStyle="1" w:styleId="icsmheading2">
    <w:name w:val="icsm_heading2"/>
    <w:basedOn w:val="Normal"/>
    <w:rsid w:val="007C4FE3"/>
    <w:pPr>
      <w:spacing w:before="240" w:after="240"/>
    </w:pPr>
    <w:rPr>
      <w:i/>
    </w:rPr>
  </w:style>
  <w:style w:type="paragraph" w:customStyle="1" w:styleId="icsmtabletext">
    <w:name w:val="icsm_tabletext"/>
    <w:basedOn w:val="icsmbodytext"/>
    <w:rsid w:val="007C4FE3"/>
    <w:pPr>
      <w:spacing w:before="40"/>
      <w:ind w:firstLine="0"/>
      <w:jc w:val="left"/>
    </w:pPr>
    <w:rPr>
      <w:sz w:val="16"/>
    </w:rPr>
  </w:style>
  <w:style w:type="paragraph" w:customStyle="1" w:styleId="icsmtablecaption">
    <w:name w:val="icsm_tablecaption"/>
    <w:basedOn w:val="Normal"/>
    <w:rsid w:val="007C4FE3"/>
    <w:pPr>
      <w:spacing w:after="80"/>
    </w:pPr>
    <w:rPr>
      <w:sz w:val="16"/>
    </w:rPr>
  </w:style>
  <w:style w:type="paragraph" w:customStyle="1" w:styleId="icsmtableno">
    <w:name w:val="icsm_tableno"/>
    <w:basedOn w:val="Normal"/>
    <w:rsid w:val="007C4FE3"/>
    <w:rPr>
      <w:sz w:val="16"/>
    </w:rPr>
  </w:style>
  <w:style w:type="paragraph" w:customStyle="1" w:styleId="icsmtablefootnote">
    <w:name w:val="icsm_tablefootnote"/>
    <w:basedOn w:val="icsmtabletext"/>
    <w:rsid w:val="007C4FE3"/>
    <w:pPr>
      <w:ind w:firstLine="238"/>
    </w:pPr>
  </w:style>
  <w:style w:type="paragraph" w:customStyle="1" w:styleId="icsmfigurecaption">
    <w:name w:val="icsm_figurecaption"/>
    <w:basedOn w:val="Normal"/>
    <w:rsid w:val="007C4FE3"/>
    <w:pPr>
      <w:spacing w:before="200" w:after="240"/>
      <w:jc w:val="center"/>
    </w:pPr>
    <w:rPr>
      <w:sz w:val="16"/>
    </w:rPr>
  </w:style>
  <w:style w:type="paragraph" w:customStyle="1" w:styleId="icsmtitle">
    <w:name w:val="icsm_title"/>
    <w:basedOn w:val="Normal"/>
    <w:rsid w:val="007C4FE3"/>
    <w:pPr>
      <w:spacing w:before="2160" w:after="240"/>
      <w:jc w:val="center"/>
    </w:pPr>
    <w:rPr>
      <w:sz w:val="34"/>
    </w:rPr>
  </w:style>
  <w:style w:type="paragraph" w:customStyle="1" w:styleId="icsmauthors">
    <w:name w:val="icsm_authors"/>
    <w:basedOn w:val="Normal"/>
    <w:rsid w:val="007C4FE3"/>
    <w:pPr>
      <w:spacing w:after="160"/>
      <w:jc w:val="center"/>
    </w:pPr>
    <w:rPr>
      <w:sz w:val="26"/>
    </w:rPr>
  </w:style>
  <w:style w:type="paragraph" w:customStyle="1" w:styleId="icsmaddresses">
    <w:name w:val="icsm_addresses"/>
    <w:basedOn w:val="Normal"/>
    <w:rsid w:val="007C4FE3"/>
    <w:pPr>
      <w:spacing w:after="120"/>
      <w:jc w:val="center"/>
    </w:pPr>
    <w:rPr>
      <w:i/>
      <w:sz w:val="16"/>
    </w:rPr>
  </w:style>
  <w:style w:type="paragraph" w:customStyle="1" w:styleId="icsmhistory">
    <w:name w:val="icsm_history"/>
    <w:basedOn w:val="Normal"/>
    <w:rsid w:val="007C4FE3"/>
    <w:pPr>
      <w:spacing w:after="200"/>
      <w:jc w:val="center"/>
    </w:pPr>
    <w:rPr>
      <w:sz w:val="16"/>
    </w:rPr>
  </w:style>
  <w:style w:type="paragraph" w:customStyle="1" w:styleId="icsmabstracttitle">
    <w:name w:val="icsm_abstracttitle"/>
    <w:basedOn w:val="Normal"/>
    <w:rsid w:val="007C4FE3"/>
    <w:pPr>
      <w:pBdr>
        <w:top w:val="single" w:sz="8" w:space="1" w:color="auto"/>
      </w:pBdr>
      <w:spacing w:after="220"/>
    </w:pPr>
    <w:rPr>
      <w:b/>
      <w:sz w:val="18"/>
    </w:rPr>
  </w:style>
  <w:style w:type="paragraph" w:customStyle="1" w:styleId="icsmabstract">
    <w:name w:val="icsm_abstract"/>
    <w:basedOn w:val="Normal"/>
    <w:rsid w:val="007C4FE3"/>
    <w:pPr>
      <w:spacing w:after="220"/>
      <w:ind w:firstLine="240"/>
      <w:jc w:val="both"/>
    </w:pPr>
    <w:rPr>
      <w:sz w:val="18"/>
    </w:rPr>
  </w:style>
  <w:style w:type="paragraph" w:customStyle="1" w:styleId="icsmkeywords">
    <w:name w:val="icsm_keywords"/>
    <w:basedOn w:val="Normal"/>
    <w:rsid w:val="007C4FE3"/>
    <w:pPr>
      <w:jc w:val="both"/>
    </w:pPr>
    <w:rPr>
      <w:sz w:val="16"/>
    </w:rPr>
  </w:style>
  <w:style w:type="paragraph" w:customStyle="1" w:styleId="icsmequations">
    <w:name w:val="icsm_equations"/>
    <w:basedOn w:val="Normal"/>
    <w:rsid w:val="007C4FE3"/>
  </w:style>
  <w:style w:type="paragraph" w:customStyle="1" w:styleId="icsmreferences">
    <w:name w:val="icsm_references"/>
    <w:basedOn w:val="Normal"/>
    <w:rsid w:val="007C4FE3"/>
    <w:pPr>
      <w:ind w:left="240" w:hanging="240"/>
    </w:pPr>
    <w:rPr>
      <w:sz w:val="16"/>
    </w:rPr>
  </w:style>
  <w:style w:type="paragraph" w:customStyle="1" w:styleId="icsmheading3">
    <w:name w:val="icsm_heading3"/>
    <w:basedOn w:val="Normal"/>
    <w:rsid w:val="007C4FE3"/>
    <w:pPr>
      <w:spacing w:before="240"/>
    </w:pPr>
    <w:rPr>
      <w:i/>
    </w:rPr>
  </w:style>
  <w:style w:type="paragraph" w:customStyle="1" w:styleId="op2005">
    <w:name w:val="op_2005"/>
    <w:basedOn w:val="icsmhistory"/>
    <w:rsid w:val="007C4FE3"/>
    <w:pPr>
      <w:tabs>
        <w:tab w:val="left" w:pos="2520"/>
      </w:tabs>
    </w:pPr>
  </w:style>
  <w:style w:type="paragraph" w:customStyle="1" w:styleId="icsmfootnote">
    <w:name w:val="icsm_footnote"/>
    <w:basedOn w:val="Textonotapie"/>
    <w:rsid w:val="007C4FE3"/>
    <w:pPr>
      <w:ind w:firstLine="238"/>
    </w:pPr>
    <w:rPr>
      <w:sz w:val="16"/>
    </w:rPr>
  </w:style>
  <w:style w:type="paragraph" w:customStyle="1" w:styleId="Els-logo">
    <w:name w:val="Els-logo"/>
    <w:rsid w:val="00C35B7A"/>
    <w:pPr>
      <w:jc w:val="center"/>
    </w:pPr>
    <w:rPr>
      <w:noProof/>
    </w:rPr>
  </w:style>
  <w:style w:type="paragraph" w:customStyle="1" w:styleId="Els-journal">
    <w:name w:val="Els-journal"/>
    <w:rsid w:val="00C35B7A"/>
    <w:pPr>
      <w:pBdr>
        <w:top w:val="thinThickLargeGap" w:sz="12" w:space="4" w:color="auto"/>
        <w:bottom w:val="thickThinLargeGap" w:sz="12" w:space="1" w:color="auto"/>
      </w:pBdr>
      <w:jc w:val="center"/>
    </w:pPr>
    <w:rPr>
      <w:noProof/>
    </w:rPr>
  </w:style>
  <w:style w:type="paragraph" w:styleId="Textodeglobo">
    <w:name w:val="Balloon Text"/>
    <w:basedOn w:val="Normal"/>
    <w:link w:val="TextodegloboCar"/>
    <w:uiPriority w:val="99"/>
    <w:semiHidden/>
    <w:unhideWhenUsed/>
    <w:rsid w:val="00C35B7A"/>
    <w:rPr>
      <w:rFonts w:ascii="Tahoma" w:hAnsi="Tahoma"/>
      <w:sz w:val="16"/>
      <w:szCs w:val="16"/>
    </w:rPr>
  </w:style>
  <w:style w:type="character" w:customStyle="1" w:styleId="TextodegloboCar">
    <w:name w:val="Texto de globo Car"/>
    <w:link w:val="Textodeglobo"/>
    <w:uiPriority w:val="99"/>
    <w:semiHidden/>
    <w:rsid w:val="00C35B7A"/>
    <w:rPr>
      <w:rFonts w:ascii="Tahoma" w:hAnsi="Tahoma" w:cs="Tahoma"/>
      <w:sz w:val="16"/>
      <w:szCs w:val="16"/>
      <w:lang w:val="en-GB" w:eastAsia="en-US"/>
    </w:rPr>
  </w:style>
  <w:style w:type="paragraph" w:styleId="Encabezado">
    <w:name w:val="header"/>
    <w:basedOn w:val="Normal"/>
    <w:link w:val="EncabezadoCar"/>
    <w:uiPriority w:val="99"/>
    <w:unhideWhenUsed/>
    <w:rsid w:val="000939C0"/>
    <w:pPr>
      <w:tabs>
        <w:tab w:val="center" w:pos="4252"/>
        <w:tab w:val="right" w:pos="8504"/>
      </w:tabs>
    </w:pPr>
  </w:style>
  <w:style w:type="character" w:customStyle="1" w:styleId="EncabezadoCar">
    <w:name w:val="Encabezado Car"/>
    <w:link w:val="Encabezado"/>
    <w:uiPriority w:val="99"/>
    <w:rsid w:val="000939C0"/>
    <w:rPr>
      <w:lang w:val="en-GB" w:eastAsia="en-US"/>
    </w:rPr>
  </w:style>
  <w:style w:type="paragraph" w:styleId="Piedepgina">
    <w:name w:val="footer"/>
    <w:basedOn w:val="Normal"/>
    <w:link w:val="PiedepginaCar"/>
    <w:uiPriority w:val="99"/>
    <w:unhideWhenUsed/>
    <w:rsid w:val="000939C0"/>
    <w:pPr>
      <w:tabs>
        <w:tab w:val="center" w:pos="4252"/>
        <w:tab w:val="right" w:pos="8504"/>
      </w:tabs>
    </w:pPr>
  </w:style>
  <w:style w:type="character" w:customStyle="1" w:styleId="PiedepginaCar">
    <w:name w:val="Pie de página Car"/>
    <w:link w:val="Piedepgina"/>
    <w:uiPriority w:val="99"/>
    <w:rsid w:val="000939C0"/>
    <w:rPr>
      <w:lang w:val="en-GB" w:eastAsia="en-US"/>
    </w:rPr>
  </w:style>
  <w:style w:type="table" w:styleId="Tablaconcuadrcula">
    <w:name w:val="Table Grid"/>
    <w:basedOn w:val="Tablanormal"/>
    <w:uiPriority w:val="59"/>
    <w:rsid w:val="00352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838E6"/>
    <w:rPr>
      <w:color w:val="0000FF"/>
      <w:u w:val="single"/>
    </w:rPr>
  </w:style>
  <w:style w:type="paragraph" w:customStyle="1" w:styleId="Text">
    <w:name w:val="Text"/>
    <w:basedOn w:val="Normal"/>
    <w:link w:val="TextCar"/>
    <w:rsid w:val="009E306E"/>
    <w:pPr>
      <w:widowControl w:val="0"/>
      <w:autoSpaceDE w:val="0"/>
      <w:autoSpaceDN w:val="0"/>
      <w:jc w:val="both"/>
    </w:pPr>
    <w:rPr>
      <w:sz w:val="19"/>
    </w:rPr>
  </w:style>
  <w:style w:type="paragraph" w:customStyle="1" w:styleId="RIAITexto">
    <w:name w:val="RIAI Texto"/>
    <w:basedOn w:val="Text"/>
    <w:link w:val="RIAITextoCar"/>
    <w:rsid w:val="009E306E"/>
  </w:style>
  <w:style w:type="character" w:customStyle="1" w:styleId="TextCar">
    <w:name w:val="Text Car"/>
    <w:link w:val="Text"/>
    <w:rsid w:val="009E306E"/>
    <w:rPr>
      <w:sz w:val="19"/>
      <w:lang w:eastAsia="en-US"/>
    </w:rPr>
  </w:style>
  <w:style w:type="character" w:customStyle="1" w:styleId="RIAITextoCar">
    <w:name w:val="RIAI Texto Car"/>
    <w:link w:val="RIAITexto"/>
    <w:rsid w:val="009E306E"/>
  </w:style>
  <w:style w:type="paragraph" w:customStyle="1" w:styleId="SubsectionTitle">
    <w:name w:val="Subsection Title"/>
    <w:basedOn w:val="Normal"/>
    <w:link w:val="SubsectionTitleCharChar"/>
    <w:autoRedefine/>
    <w:rsid w:val="00077CA2"/>
    <w:pPr>
      <w:tabs>
        <w:tab w:val="left" w:pos="-1161"/>
        <w:tab w:val="left" w:pos="-720"/>
        <w:tab w:val="left" w:pos="0"/>
        <w:tab w:val="left" w:pos="1440"/>
      </w:tabs>
      <w:spacing w:before="140" w:after="140"/>
      <w:ind w:left="357" w:hanging="357"/>
    </w:pPr>
    <w:rPr>
      <w:i/>
    </w:rPr>
  </w:style>
  <w:style w:type="character" w:customStyle="1" w:styleId="SubsectionTitleCharChar">
    <w:name w:val="Subsection Title Char Char"/>
    <w:link w:val="SubsectionTitle"/>
    <w:rsid w:val="00077CA2"/>
    <w:rPr>
      <w:i/>
      <w:lang w:val="en-GB" w:eastAsia="en-US"/>
    </w:rPr>
  </w:style>
  <w:style w:type="paragraph" w:customStyle="1" w:styleId="Style10ptJustified">
    <w:name w:val="Style 10 pt Justified"/>
    <w:basedOn w:val="Normal"/>
    <w:link w:val="Style10ptJustifiedChar"/>
    <w:autoRedefine/>
    <w:rsid w:val="000373B6"/>
    <w:pPr>
      <w:snapToGrid w:val="0"/>
      <w:spacing w:before="40" w:after="120"/>
      <w:jc w:val="both"/>
    </w:pPr>
    <w:rPr>
      <w:iCs/>
      <w:sz w:val="16"/>
      <w:szCs w:val="16"/>
    </w:rPr>
  </w:style>
  <w:style w:type="character" w:customStyle="1" w:styleId="Style10ptJustifiedChar">
    <w:name w:val="Style 10 pt Justified Char"/>
    <w:link w:val="Style10ptJustified"/>
    <w:rsid w:val="000373B6"/>
    <w:rPr>
      <w:iCs/>
      <w:sz w:val="16"/>
      <w:szCs w:val="16"/>
      <w:lang w:eastAsia="en-US"/>
    </w:rPr>
  </w:style>
  <w:style w:type="paragraph" w:customStyle="1" w:styleId="RIAISubtitulodeSeccion">
    <w:name w:val="RIAI Subtitulo de Seccion"/>
    <w:basedOn w:val="SubsectionTitle"/>
    <w:link w:val="RIAISubtitulodeSeccionCar"/>
    <w:rsid w:val="009E306E"/>
    <w:rPr>
      <w:iCs/>
      <w:sz w:val="19"/>
    </w:rPr>
  </w:style>
  <w:style w:type="character" w:customStyle="1" w:styleId="RIAISubtitulodeSeccionCar">
    <w:name w:val="RIAI Subtitulo de Seccion Car"/>
    <w:link w:val="RIAISubtitulodeSeccion"/>
    <w:rsid w:val="009E306E"/>
    <w:rPr>
      <w:i/>
      <w:iCs/>
      <w:sz w:val="19"/>
      <w:lang w:val="en-GB" w:eastAsia="en-US"/>
    </w:rPr>
  </w:style>
  <w:style w:type="paragraph" w:styleId="Epgrafe">
    <w:name w:val="caption"/>
    <w:basedOn w:val="Normal"/>
    <w:next w:val="Normal"/>
    <w:qFormat/>
    <w:rsid w:val="007A001F"/>
    <w:pPr>
      <w:spacing w:before="120" w:after="120"/>
    </w:pPr>
    <w:rPr>
      <w:b/>
      <w:sz w:val="24"/>
    </w:rPr>
  </w:style>
  <w:style w:type="paragraph" w:customStyle="1" w:styleId="SectionTitle">
    <w:name w:val="Section Title"/>
    <w:basedOn w:val="Normal"/>
    <w:autoRedefine/>
    <w:rsid w:val="007A001F"/>
    <w:pPr>
      <w:numPr>
        <w:numId w:val="8"/>
      </w:numPr>
      <w:snapToGrid w:val="0"/>
      <w:spacing w:before="120" w:after="120"/>
      <w:jc w:val="center"/>
    </w:pPr>
    <w:rPr>
      <w:lang w:val="es-ES"/>
    </w:rPr>
  </w:style>
  <w:style w:type="paragraph" w:customStyle="1" w:styleId="Equation">
    <w:name w:val="Equation"/>
    <w:basedOn w:val="Normal"/>
    <w:next w:val="Normal"/>
    <w:rsid w:val="007A001F"/>
    <w:pPr>
      <w:widowControl w:val="0"/>
      <w:tabs>
        <w:tab w:val="right" w:pos="5040"/>
      </w:tabs>
      <w:autoSpaceDE w:val="0"/>
      <w:autoSpaceDN w:val="0"/>
      <w:spacing w:line="252" w:lineRule="auto"/>
      <w:jc w:val="both"/>
    </w:pPr>
    <w:rPr>
      <w:lang w:val="en-US"/>
    </w:rPr>
  </w:style>
  <w:style w:type="paragraph" w:customStyle="1" w:styleId="RIAITitulodeseccion">
    <w:name w:val="RIAI Titulo de seccion"/>
    <w:basedOn w:val="SectionTitle"/>
    <w:rsid w:val="007A001F"/>
    <w:rPr>
      <w:sz w:val="19"/>
    </w:rPr>
  </w:style>
  <w:style w:type="character" w:styleId="Refdecomentario">
    <w:name w:val="annotation reference"/>
    <w:uiPriority w:val="99"/>
    <w:semiHidden/>
    <w:unhideWhenUsed/>
    <w:rsid w:val="00EA0AC1"/>
    <w:rPr>
      <w:sz w:val="16"/>
      <w:szCs w:val="16"/>
    </w:rPr>
  </w:style>
  <w:style w:type="paragraph" w:styleId="Textocomentario">
    <w:name w:val="annotation text"/>
    <w:basedOn w:val="Normal"/>
    <w:link w:val="TextocomentarioCar"/>
    <w:uiPriority w:val="99"/>
    <w:semiHidden/>
    <w:unhideWhenUsed/>
    <w:rsid w:val="00EA0AC1"/>
  </w:style>
  <w:style w:type="character" w:customStyle="1" w:styleId="TextocomentarioCar">
    <w:name w:val="Texto comentario Car"/>
    <w:link w:val="Textocomentario"/>
    <w:uiPriority w:val="99"/>
    <w:semiHidden/>
    <w:rsid w:val="00EA0AC1"/>
    <w:rPr>
      <w:lang w:val="en-GB" w:eastAsia="en-US"/>
    </w:rPr>
  </w:style>
  <w:style w:type="paragraph" w:styleId="Asuntodelcomentario">
    <w:name w:val="annotation subject"/>
    <w:basedOn w:val="Textocomentario"/>
    <w:next w:val="Textocomentario"/>
    <w:link w:val="AsuntodelcomentarioCar"/>
    <w:uiPriority w:val="99"/>
    <w:semiHidden/>
    <w:unhideWhenUsed/>
    <w:rsid w:val="00EA0AC1"/>
    <w:rPr>
      <w:b/>
      <w:bCs/>
    </w:rPr>
  </w:style>
  <w:style w:type="character" w:customStyle="1" w:styleId="AsuntodelcomentarioCar">
    <w:name w:val="Asunto del comentario Car"/>
    <w:link w:val="Asuntodelcomentario"/>
    <w:uiPriority w:val="99"/>
    <w:semiHidden/>
    <w:rsid w:val="00EA0AC1"/>
    <w:rPr>
      <w:b/>
      <w:bCs/>
      <w:lang w:val="en-GB" w:eastAsia="en-US"/>
    </w:rPr>
  </w:style>
  <w:style w:type="table" w:customStyle="1" w:styleId="Listamedia21">
    <w:name w:val="Lista media 21"/>
    <w:basedOn w:val="Tablanormal"/>
    <w:uiPriority w:val="66"/>
    <w:rsid w:val="007A6D1C"/>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TipoTituloRIAI">
    <w:name w:val="Tipo Titulo RIAI"/>
    <w:basedOn w:val="icsmtitle"/>
    <w:qFormat/>
    <w:rsid w:val="008109D3"/>
    <w:pPr>
      <w:spacing w:before="100" w:beforeAutospacing="1" w:after="0"/>
    </w:pPr>
    <w:rPr>
      <w:sz w:val="30"/>
      <w:szCs w:val="30"/>
      <w:lang w:val="es-ES"/>
    </w:rPr>
  </w:style>
  <w:style w:type="paragraph" w:customStyle="1" w:styleId="TipoSeccinRIAI">
    <w:name w:val="Tipo Sección RIAI"/>
    <w:basedOn w:val="icsmheading1"/>
    <w:qFormat/>
    <w:rsid w:val="008109D3"/>
    <w:pPr>
      <w:numPr>
        <w:numId w:val="6"/>
      </w:numPr>
      <w:spacing w:before="0"/>
      <w:outlineLvl w:val="0"/>
    </w:pPr>
    <w:rPr>
      <w:sz w:val="19"/>
      <w:szCs w:val="19"/>
      <w:lang w:val="es-ES"/>
    </w:rPr>
  </w:style>
  <w:style w:type="paragraph" w:customStyle="1" w:styleId="TipoSubseccinRIAI">
    <w:name w:val="Tipo Subsección RIAI"/>
    <w:basedOn w:val="icsmheading2"/>
    <w:qFormat/>
    <w:rsid w:val="008109D3"/>
    <w:pPr>
      <w:numPr>
        <w:ilvl w:val="1"/>
        <w:numId w:val="6"/>
      </w:numPr>
    </w:pPr>
    <w:rPr>
      <w:sz w:val="19"/>
      <w:szCs w:val="19"/>
      <w:lang w:val="es-ES"/>
    </w:rPr>
  </w:style>
  <w:style w:type="paragraph" w:customStyle="1" w:styleId="TipoFiguraRIAI">
    <w:name w:val="Tipo Figura RIAI"/>
    <w:basedOn w:val="Style10ptJustified"/>
    <w:qFormat/>
    <w:rsid w:val="008109D3"/>
  </w:style>
  <w:style w:type="paragraph" w:customStyle="1" w:styleId="TipoTablaRIAI">
    <w:name w:val="Tipo Tabla RIAI"/>
    <w:basedOn w:val="Epgrafe"/>
    <w:qFormat/>
    <w:rsid w:val="008109D3"/>
    <w:pPr>
      <w:keepNext/>
      <w:jc w:val="center"/>
    </w:pPr>
    <w:rPr>
      <w:b w:val="0"/>
      <w:sz w:val="16"/>
      <w:szCs w:val="19"/>
      <w:lang w:val="es-ES"/>
    </w:rPr>
  </w:style>
  <w:style w:type="paragraph" w:customStyle="1" w:styleId="TipoReferenciasRIAI">
    <w:name w:val="Tipo Referencias RIAI"/>
    <w:basedOn w:val="icsmheading1"/>
    <w:qFormat/>
    <w:rsid w:val="008109D3"/>
    <w:pPr>
      <w:spacing w:before="0" w:after="0"/>
      <w:ind w:left="227" w:hanging="227"/>
    </w:pPr>
    <w:rPr>
      <w:b w:val="0"/>
      <w:sz w:val="16"/>
      <w:szCs w:val="16"/>
      <w:lang w:val="es-ES"/>
    </w:rPr>
  </w:style>
  <w:style w:type="paragraph" w:customStyle="1" w:styleId="TipoApndiceRIAI">
    <w:name w:val="Tipo Apéndice RIAI"/>
    <w:basedOn w:val="icsmheading1"/>
    <w:qFormat/>
    <w:rsid w:val="008109D3"/>
    <w:rPr>
      <w:sz w:val="19"/>
      <w:szCs w:val="19"/>
      <w:lang w:val="es-ES"/>
    </w:rPr>
  </w:style>
  <w:style w:type="paragraph" w:customStyle="1" w:styleId="TipoSubapndiceRIAI">
    <w:name w:val="Tipo Subapéndice RIAI"/>
    <w:basedOn w:val="SubsectionTitle"/>
    <w:qFormat/>
    <w:rsid w:val="008109D3"/>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2317</Words>
  <Characters>12744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Elsevier instructions for the preparation of a 2-column-format camera ready paper</vt:lpstr>
    </vt:vector>
  </TitlesOfParts>
  <Company>Elsevier Science</Company>
  <LinksUpToDate>false</LinksUpToDate>
  <CharactersWithSpaces>15031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Elsevier instructions for the preparation of a 2-column-format camera ready paper</dc:title>
  <dc:creator>Elsevier Science Ltd</dc:creator>
  <cp:lastModifiedBy>HIDALGO, PJ</cp:lastModifiedBy>
  <cp:revision>11</cp:revision>
  <cp:lastPrinted>2011-04-07T13:33:00Z</cp:lastPrinted>
  <dcterms:created xsi:type="dcterms:W3CDTF">2017-09-06T15:09:00Z</dcterms:created>
  <dcterms:modified xsi:type="dcterms:W3CDTF">2023-07-28T11:53:00Z</dcterms:modified>
</cp:coreProperties>
</file>